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3BC" w:rsidRPr="00496B2A" w:rsidRDefault="00D343BC" w:rsidP="00D343BC">
      <w:pPr>
        <w:ind w:firstLine="709"/>
        <w:jc w:val="center"/>
        <w:rPr>
          <w:b/>
          <w:sz w:val="28"/>
          <w:szCs w:val="28"/>
        </w:rPr>
      </w:pPr>
      <w:r w:rsidRPr="00496B2A">
        <w:rPr>
          <w:b/>
          <w:sz w:val="28"/>
          <w:szCs w:val="28"/>
        </w:rPr>
        <w:t xml:space="preserve">Методическое сопровождение </w:t>
      </w:r>
      <w:r>
        <w:rPr>
          <w:b/>
          <w:sz w:val="28"/>
          <w:szCs w:val="28"/>
        </w:rPr>
        <w:t>отделами ОКО и ПК</w:t>
      </w:r>
      <w:r w:rsidRPr="00496B2A">
        <w:rPr>
          <w:b/>
          <w:sz w:val="28"/>
          <w:szCs w:val="28"/>
        </w:rPr>
        <w:t xml:space="preserve"> организации образовательной деятельности ОУ г. Новосибирска</w:t>
      </w:r>
    </w:p>
    <w:p w:rsidR="00D343BC" w:rsidRDefault="00D343BC" w:rsidP="00D343BC"/>
    <w:p w:rsidR="00D343BC" w:rsidRPr="00496B2A" w:rsidRDefault="00D343BC" w:rsidP="00D343BC">
      <w:pPr>
        <w:pStyle w:val="a3"/>
        <w:numPr>
          <w:ilvl w:val="0"/>
          <w:numId w:val="13"/>
        </w:numPr>
        <w:jc w:val="center"/>
        <w:rPr>
          <w:b/>
          <w:bCs/>
        </w:rPr>
      </w:pPr>
      <w:r w:rsidRPr="00496B2A">
        <w:rPr>
          <w:b/>
          <w:bCs/>
        </w:rPr>
        <w:t>Основные итоги работы отдела оценки качества образования</w:t>
      </w:r>
    </w:p>
    <w:p w:rsidR="00D343BC" w:rsidRDefault="00D343BC" w:rsidP="00D343BC">
      <w:pPr>
        <w:jc w:val="center"/>
        <w:rPr>
          <w:b/>
          <w:bCs/>
        </w:rPr>
      </w:pPr>
      <w:r>
        <w:rPr>
          <w:b/>
          <w:bCs/>
        </w:rPr>
        <w:t xml:space="preserve">в 2015 году </w:t>
      </w:r>
    </w:p>
    <w:p w:rsidR="00D343BC" w:rsidRDefault="00D343BC" w:rsidP="002944AB">
      <w:pPr>
        <w:ind w:firstLine="709"/>
        <w:jc w:val="center"/>
        <w:rPr>
          <w:b/>
        </w:rPr>
      </w:pPr>
    </w:p>
    <w:p w:rsidR="00A9618C" w:rsidRPr="00140582" w:rsidRDefault="00A9618C" w:rsidP="002944AB">
      <w:pPr>
        <w:ind w:firstLine="709"/>
        <w:jc w:val="center"/>
        <w:rPr>
          <w:b/>
        </w:rPr>
      </w:pPr>
      <w:r w:rsidRPr="00140582">
        <w:rPr>
          <w:b/>
        </w:rPr>
        <w:t>Статистические данные о наличии лицензий</w:t>
      </w:r>
    </w:p>
    <w:p w:rsidR="00A9618C" w:rsidRPr="00140582" w:rsidRDefault="00A9618C" w:rsidP="002944AB">
      <w:pPr>
        <w:ind w:firstLine="709"/>
        <w:jc w:val="center"/>
        <w:rPr>
          <w:b/>
        </w:rPr>
      </w:pPr>
      <w:r w:rsidRPr="00140582">
        <w:rPr>
          <w:b/>
        </w:rPr>
        <w:t>на право ведения образовательной деятельности муниципальных</w:t>
      </w:r>
    </w:p>
    <w:p w:rsidR="00A9618C" w:rsidRPr="00140582" w:rsidRDefault="00A9618C" w:rsidP="002944AB">
      <w:pPr>
        <w:ind w:firstLine="709"/>
        <w:jc w:val="center"/>
        <w:rPr>
          <w:b/>
        </w:rPr>
      </w:pPr>
      <w:r w:rsidRPr="00140582">
        <w:rPr>
          <w:b/>
        </w:rPr>
        <w:t>образовательных учреждений</w:t>
      </w:r>
    </w:p>
    <w:p w:rsidR="00A9618C" w:rsidRPr="00140582" w:rsidRDefault="00A9618C" w:rsidP="00F84C5F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9618C" w:rsidRPr="00140582" w:rsidRDefault="00A9618C" w:rsidP="00F84C5F">
      <w:pPr>
        <w:autoSpaceDE w:val="0"/>
        <w:autoSpaceDN w:val="0"/>
        <w:adjustRightInd w:val="0"/>
        <w:ind w:firstLine="709"/>
        <w:jc w:val="both"/>
      </w:pPr>
      <w:r w:rsidRPr="00140582">
        <w:t>Методист</w:t>
      </w:r>
      <w:r w:rsidR="00F90AFF">
        <w:t>ы обеспечивают организационно-</w:t>
      </w:r>
      <w:r w:rsidRPr="00140582">
        <w:t>методическое сопровождение руководителей образовательных учреждений в рамках деятельности отдела:</w:t>
      </w:r>
    </w:p>
    <w:p w:rsidR="00A9618C" w:rsidRPr="00140582" w:rsidRDefault="00A9618C" w:rsidP="00F84C5F">
      <w:pPr>
        <w:autoSpaceDE w:val="0"/>
        <w:autoSpaceDN w:val="0"/>
        <w:adjustRightInd w:val="0"/>
        <w:ind w:firstLine="709"/>
        <w:jc w:val="both"/>
      </w:pPr>
      <w:r w:rsidRPr="00140582">
        <w:t>- оказывают  консультативную помощь при подготовке пакета документов для лицензирования;</w:t>
      </w:r>
    </w:p>
    <w:p w:rsidR="00A9618C" w:rsidRPr="00140582" w:rsidRDefault="00A9618C" w:rsidP="00F84C5F">
      <w:pPr>
        <w:autoSpaceDE w:val="0"/>
        <w:autoSpaceDN w:val="0"/>
        <w:adjustRightInd w:val="0"/>
        <w:ind w:firstLine="709"/>
        <w:jc w:val="both"/>
      </w:pPr>
      <w:r w:rsidRPr="00140582">
        <w:t xml:space="preserve">- участвуют в курсовой подготовке руководителей </w:t>
      </w:r>
      <w:r w:rsidR="00F90AFF" w:rsidRPr="00140582">
        <w:t>образовательных</w:t>
      </w:r>
      <w:r w:rsidRPr="00140582">
        <w:t xml:space="preserve"> учреждений с целью информирования о новых нормативных документах касающихся сферы деятельности отдела;</w:t>
      </w:r>
    </w:p>
    <w:p w:rsidR="00A9618C" w:rsidRPr="00140582" w:rsidRDefault="00A9618C" w:rsidP="00F84C5F">
      <w:pPr>
        <w:autoSpaceDE w:val="0"/>
        <w:autoSpaceDN w:val="0"/>
        <w:adjustRightInd w:val="0"/>
        <w:ind w:firstLine="709"/>
        <w:jc w:val="both"/>
      </w:pPr>
      <w:r w:rsidRPr="00140582">
        <w:t>- контролируют своевременное оформление и переоформление лицензии образовательными учреждениями.</w:t>
      </w:r>
    </w:p>
    <w:p w:rsidR="007F6B52" w:rsidRDefault="007F6B52" w:rsidP="007F6B52">
      <w:pPr>
        <w:ind w:firstLine="709"/>
        <w:jc w:val="both"/>
      </w:pPr>
      <w:r w:rsidRPr="00140582">
        <w:t>В отделе оценки качества образования ведется и поддерживается в актуальном состоянии банк данных (на бумажном и электронном носителях), содержащий сведения о реквизитах лицензий  и  муниципальных образовательных учреждений.</w:t>
      </w:r>
    </w:p>
    <w:p w:rsidR="00B36FB0" w:rsidRPr="00F84C5F" w:rsidRDefault="00B36FB0" w:rsidP="00B36FB0">
      <w:pPr>
        <w:ind w:firstLine="709"/>
        <w:jc w:val="both"/>
        <w:rPr>
          <w:rFonts w:eastAsiaTheme="minorHAnsi"/>
          <w:lang w:eastAsia="en-US"/>
        </w:rPr>
      </w:pPr>
      <w:r w:rsidRPr="00F84C5F">
        <w:rPr>
          <w:rFonts w:eastAsiaTheme="minorHAnsi"/>
          <w:lang w:eastAsia="en-US"/>
        </w:rPr>
        <w:t>По состоянию на 10.11.2015</w:t>
      </w:r>
      <w:r>
        <w:rPr>
          <w:rFonts w:eastAsiaTheme="minorHAnsi"/>
          <w:lang w:eastAsia="en-US"/>
        </w:rPr>
        <w:t xml:space="preserve"> </w:t>
      </w:r>
      <w:r w:rsidRPr="00F84C5F">
        <w:rPr>
          <w:rFonts w:eastAsiaTheme="minorHAnsi"/>
          <w:lang w:eastAsia="en-US"/>
        </w:rPr>
        <w:t>всего</w:t>
      </w:r>
      <w:r>
        <w:rPr>
          <w:rFonts w:eastAsiaTheme="minorHAnsi"/>
          <w:lang w:eastAsia="en-US"/>
        </w:rPr>
        <w:t xml:space="preserve"> </w:t>
      </w:r>
      <w:r w:rsidRPr="00F84C5F">
        <w:rPr>
          <w:rFonts w:eastAsiaTheme="minorHAnsi"/>
          <w:lang w:eastAsia="en-US"/>
        </w:rPr>
        <w:t>в муниципальной системе образования 504 учреждения, осуществляющих образовательную деятельность, из них 501 учреждений – для детей.</w:t>
      </w:r>
    </w:p>
    <w:p w:rsidR="00B36FB0" w:rsidRPr="00F84C5F" w:rsidRDefault="00B36FB0" w:rsidP="00B36FB0">
      <w:pPr>
        <w:ind w:firstLine="709"/>
        <w:jc w:val="both"/>
        <w:rPr>
          <w:rFonts w:eastAsiaTheme="minorHAnsi"/>
          <w:lang w:eastAsia="en-US"/>
        </w:rPr>
      </w:pPr>
      <w:r w:rsidRPr="00F84C5F">
        <w:rPr>
          <w:rFonts w:eastAsiaTheme="minorHAnsi"/>
          <w:lang w:eastAsia="en-US"/>
        </w:rPr>
        <w:t>На основании постановлений мэрии города Новосибирска  96 ОУ за 2014-2015 гг.</w:t>
      </w:r>
      <w:r>
        <w:rPr>
          <w:rFonts w:eastAsiaTheme="minorHAnsi"/>
          <w:lang w:eastAsia="en-US"/>
        </w:rPr>
        <w:t xml:space="preserve"> сменили наименование (в том числе 48 ОУ за 2015 год</w:t>
      </w:r>
      <w:r w:rsidRPr="00F84C5F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 xml:space="preserve">, </w:t>
      </w:r>
      <w:r w:rsidRPr="00F84C5F">
        <w:rPr>
          <w:rFonts w:eastAsiaTheme="minorHAnsi"/>
          <w:lang w:eastAsia="en-US"/>
        </w:rPr>
        <w:t>из них  48 ОУ</w:t>
      </w:r>
      <w:r>
        <w:rPr>
          <w:rFonts w:eastAsiaTheme="minorHAnsi"/>
          <w:lang w:eastAsia="en-US"/>
        </w:rPr>
        <w:t xml:space="preserve"> находятся в процессе переоформления</w:t>
      </w:r>
      <w:r w:rsidRPr="00F84C5F">
        <w:rPr>
          <w:rFonts w:eastAsiaTheme="minorHAnsi"/>
          <w:lang w:eastAsia="en-US"/>
        </w:rPr>
        <w:t xml:space="preserve"> лицензи</w:t>
      </w:r>
      <w:r>
        <w:rPr>
          <w:rFonts w:eastAsiaTheme="minorHAnsi"/>
          <w:lang w:eastAsia="en-US"/>
        </w:rPr>
        <w:t>и</w:t>
      </w:r>
      <w:r w:rsidRPr="00F84C5F">
        <w:rPr>
          <w:rFonts w:eastAsiaTheme="minorHAnsi"/>
          <w:lang w:eastAsia="en-US"/>
        </w:rPr>
        <w:t>.</w:t>
      </w:r>
      <w:r w:rsidRPr="00B36FB0">
        <w:t xml:space="preserve"> </w:t>
      </w:r>
    </w:p>
    <w:p w:rsidR="00B36FB0" w:rsidRPr="00F84C5F" w:rsidRDefault="00B36FB0" w:rsidP="00B36FB0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Однако </w:t>
      </w:r>
      <w:r w:rsidR="007F6B52">
        <w:rPr>
          <w:rFonts w:eastAsiaTheme="minorHAnsi"/>
          <w:lang w:eastAsia="en-US"/>
        </w:rPr>
        <w:t>4</w:t>
      </w:r>
      <w:r w:rsidRPr="00F84C5F">
        <w:rPr>
          <w:rFonts w:eastAsiaTheme="minorHAnsi"/>
          <w:lang w:eastAsia="en-US"/>
        </w:rPr>
        <w:t xml:space="preserve"> ОУ сменили наименование в 2012 году, но до сих пор не переоформили лицензию в связи с отрицательными заключениями Роспотребнадзора.</w:t>
      </w:r>
    </w:p>
    <w:p w:rsidR="007F6B52" w:rsidRDefault="00B36FB0" w:rsidP="00B36FB0">
      <w:pPr>
        <w:ind w:firstLine="709"/>
        <w:jc w:val="both"/>
      </w:pPr>
      <w:r>
        <w:rPr>
          <w:rFonts w:eastAsiaTheme="minorHAnsi"/>
          <w:lang w:eastAsia="en-US"/>
        </w:rPr>
        <w:t>Кроме того, в</w:t>
      </w:r>
      <w:r w:rsidRPr="00F84C5F">
        <w:rPr>
          <w:rFonts w:eastAsiaTheme="minorHAnsi"/>
          <w:lang w:eastAsia="en-US"/>
        </w:rPr>
        <w:t xml:space="preserve"> 2015 году по результатам проверки Минобрнауки НСО 2 ОУ (МБОУ СОШ № 50, МБОУ СОШ № 85) реализовывали дополнительную общеразвивающую программу</w:t>
      </w:r>
      <w:r>
        <w:rPr>
          <w:rFonts w:eastAsiaTheme="minorHAnsi"/>
          <w:lang w:eastAsia="en-US"/>
        </w:rPr>
        <w:t xml:space="preserve">, </w:t>
      </w:r>
      <w:r w:rsidRPr="00F84C5F">
        <w:rPr>
          <w:rFonts w:eastAsiaTheme="minorHAnsi"/>
          <w:lang w:eastAsia="en-US"/>
        </w:rPr>
        <w:t>не указанную в лицензии</w:t>
      </w:r>
      <w:r>
        <w:rPr>
          <w:rFonts w:eastAsiaTheme="minorHAnsi"/>
          <w:lang w:eastAsia="en-US"/>
        </w:rPr>
        <w:t xml:space="preserve">, </w:t>
      </w:r>
      <w:r w:rsidRPr="00F84C5F">
        <w:rPr>
          <w:rFonts w:eastAsiaTheme="minorHAnsi"/>
          <w:lang w:eastAsia="en-US"/>
        </w:rPr>
        <w:t>и получили предписания.</w:t>
      </w:r>
      <w:r w:rsidRPr="00B36FB0">
        <w:t xml:space="preserve"> </w:t>
      </w:r>
    </w:p>
    <w:p w:rsidR="00B36FB0" w:rsidRPr="00F84C5F" w:rsidRDefault="007F6B52" w:rsidP="00B36FB0">
      <w:pPr>
        <w:ind w:firstLine="709"/>
        <w:jc w:val="both"/>
        <w:rPr>
          <w:rFonts w:eastAsiaTheme="minorHAnsi"/>
          <w:lang w:eastAsia="en-US"/>
        </w:rPr>
      </w:pPr>
      <w:r>
        <w:t>Специалистами отдела в</w:t>
      </w:r>
      <w:r w:rsidR="00B36FB0" w:rsidRPr="00140582">
        <w:t>едется постоянная работа с руководителями ОУ, не переоформившими  лицензии: анализируются конкретные нарушения,  указанные органами, осуществляющими государственный санитарно-эпидемиологический контроль и государственный пожарный надзор. По результатам анализа систематически направляются  информационные письма в адрес Главного управления образования мэрии г. Новосибирска с указанием конкретных нарушений для пр</w:t>
      </w:r>
      <w:r w:rsidR="00B36FB0">
        <w:t>инятия решения по их устранению.</w:t>
      </w:r>
      <w:r w:rsidR="00B36FB0" w:rsidRPr="00B36FB0">
        <w:t xml:space="preserve"> </w:t>
      </w:r>
      <w:r>
        <w:t>З</w:t>
      </w:r>
      <w:r w:rsidR="00B36FB0">
        <w:t xml:space="preserve">а 2015 год </w:t>
      </w:r>
      <w:r w:rsidR="00B36FB0" w:rsidRPr="00140582">
        <w:t>проведено порядка 2</w:t>
      </w:r>
      <w:r w:rsidR="00B36FB0">
        <w:t>0</w:t>
      </w:r>
      <w:r w:rsidR="00B36FB0" w:rsidRPr="00140582">
        <w:t xml:space="preserve">0 консультаций по подготовке пакетов документов к переоформлению лицензии.   </w:t>
      </w:r>
    </w:p>
    <w:p w:rsidR="00B36FB0" w:rsidRPr="00140582" w:rsidRDefault="00B36FB0" w:rsidP="00B36FB0">
      <w:pPr>
        <w:ind w:firstLine="709"/>
        <w:jc w:val="both"/>
      </w:pPr>
      <w:r w:rsidRPr="00140582">
        <w:t>В результате проделанной работы количество</w:t>
      </w:r>
      <w:r>
        <w:t xml:space="preserve"> учреждений</w:t>
      </w:r>
      <w:r w:rsidR="007F6B52">
        <w:t>,</w:t>
      </w:r>
      <w:r>
        <w:t xml:space="preserve"> не переоформивших лицензию в связи с отрицательными заключениями </w:t>
      </w:r>
      <w:r w:rsidR="007F6B52">
        <w:t>Роспотребнадзора и Госпожнадзора,</w:t>
      </w:r>
      <w:r w:rsidRPr="00140582">
        <w:t xml:space="preserve"> уменьшилось </w:t>
      </w:r>
      <w:r>
        <w:t xml:space="preserve">за два года </w:t>
      </w:r>
      <w:r w:rsidRPr="00140582">
        <w:t>с 30</w:t>
      </w:r>
      <w:r>
        <w:t xml:space="preserve"> до 6   </w:t>
      </w:r>
      <w:r w:rsidRPr="00140582">
        <w:t>(на 01.07.2013г. – 30 ОУ, 01.07.2014г. – 10 ОУ, 01.07.2015г. – 6 ОУ).</w:t>
      </w:r>
    </w:p>
    <w:p w:rsidR="00B36FB0" w:rsidRDefault="00B36FB0" w:rsidP="00B36FB0">
      <w:pPr>
        <w:ind w:firstLine="709"/>
        <w:jc w:val="both"/>
      </w:pPr>
    </w:p>
    <w:p w:rsidR="00A9618C" w:rsidRPr="00140582" w:rsidRDefault="00A9618C" w:rsidP="00F84C5F">
      <w:pPr>
        <w:ind w:firstLine="709"/>
        <w:jc w:val="both"/>
        <w:rPr>
          <w:rFonts w:eastAsia="Calibri"/>
          <w:b/>
          <w:lang w:eastAsia="en-US"/>
        </w:rPr>
      </w:pPr>
    </w:p>
    <w:p w:rsidR="00A9618C" w:rsidRPr="002944AB" w:rsidRDefault="00A9618C" w:rsidP="002944AB">
      <w:pPr>
        <w:tabs>
          <w:tab w:val="left" w:pos="0"/>
          <w:tab w:val="left" w:pos="900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2944AB">
        <w:rPr>
          <w:b/>
        </w:rPr>
        <w:t>Информация о состоянии уставов муниципальных  образовательных учреждений</w:t>
      </w:r>
    </w:p>
    <w:p w:rsidR="00A9618C" w:rsidRPr="002944AB" w:rsidRDefault="00A9618C" w:rsidP="00F84C5F">
      <w:pPr>
        <w:tabs>
          <w:tab w:val="left" w:pos="0"/>
          <w:tab w:val="left" w:pos="900"/>
        </w:tabs>
        <w:autoSpaceDE w:val="0"/>
        <w:autoSpaceDN w:val="0"/>
        <w:adjustRightInd w:val="0"/>
        <w:ind w:firstLine="709"/>
        <w:jc w:val="both"/>
      </w:pPr>
    </w:p>
    <w:p w:rsidR="002944AB" w:rsidRPr="002944AB" w:rsidRDefault="0018422B" w:rsidP="002944AB">
      <w:pPr>
        <w:ind w:firstLine="709"/>
        <w:jc w:val="both"/>
        <w:rPr>
          <w:rFonts w:eastAsiaTheme="minorHAnsi"/>
          <w:lang w:eastAsia="en-US"/>
        </w:rPr>
      </w:pPr>
      <w:r w:rsidRPr="002944AB">
        <w:t xml:space="preserve"> </w:t>
      </w:r>
      <w:r w:rsidR="002944AB" w:rsidRPr="002944AB">
        <w:rPr>
          <w:rFonts w:eastAsiaTheme="minorHAnsi"/>
          <w:color w:val="000000" w:themeColor="text1"/>
          <w:lang w:eastAsia="en-US"/>
        </w:rPr>
        <w:t xml:space="preserve">В 2015 году продолжено приведение уставов МОУ в соответствие с </w:t>
      </w:r>
      <w:r w:rsidR="002944AB" w:rsidRPr="002944AB">
        <w:rPr>
          <w:rFonts w:eastAsiaTheme="minorHAnsi"/>
          <w:lang w:eastAsia="en-US"/>
        </w:rPr>
        <w:t xml:space="preserve">Федеральным законом Российской Федерации от 29.12.2012 № 273-ФЗ «Об образовании в Российской </w:t>
      </w:r>
      <w:r w:rsidR="002944AB" w:rsidRPr="002944AB">
        <w:rPr>
          <w:rFonts w:eastAsiaTheme="minorHAnsi"/>
          <w:lang w:eastAsia="en-US"/>
        </w:rPr>
        <w:lastRenderedPageBreak/>
        <w:t>Федерации» (далее – ФЗ № 273-ФЗ), а также другими федеральными законами, иными нормативными правовыми актами Российской Федерации; законами и иными нормативными правовыми актами Правительства Новосибирской области; муниципальными правовыми актами города Новосибирска, содержащими нормы, регулирующие отношения в сфере образования.</w:t>
      </w:r>
    </w:p>
    <w:p w:rsidR="002944AB" w:rsidRPr="002944AB" w:rsidRDefault="002944AB" w:rsidP="002944AB">
      <w:pPr>
        <w:ind w:firstLine="709"/>
        <w:jc w:val="both"/>
        <w:rPr>
          <w:bCs/>
          <w:color w:val="000000" w:themeColor="text1"/>
        </w:rPr>
      </w:pPr>
      <w:r w:rsidRPr="002944AB">
        <w:rPr>
          <w:rFonts w:eastAsiaTheme="minorHAnsi"/>
          <w:lang w:eastAsia="en-US"/>
        </w:rPr>
        <w:t xml:space="preserve">На основании </w:t>
      </w:r>
      <w:r w:rsidRPr="002944AB">
        <w:rPr>
          <w:bCs/>
          <w:color w:val="000000" w:themeColor="text1"/>
        </w:rPr>
        <w:t>приказа Министерства образования и науки РФ от 19.12.2014 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в помощь руководителям МОУ</w:t>
      </w:r>
      <w:r>
        <w:rPr>
          <w:bCs/>
          <w:color w:val="000000" w:themeColor="text1"/>
        </w:rPr>
        <w:t xml:space="preserve"> в отчётный период </w:t>
      </w:r>
      <w:r w:rsidRPr="002944AB">
        <w:rPr>
          <w:bCs/>
          <w:color w:val="000000" w:themeColor="text1"/>
        </w:rPr>
        <w:t xml:space="preserve">разработана примерная модель устава муниципального казенного общеобразовательного учреждения «Специальная (коррекционная) школа № __». </w:t>
      </w:r>
    </w:p>
    <w:p w:rsidR="002944AB" w:rsidRPr="002944AB" w:rsidRDefault="002944AB" w:rsidP="002944AB">
      <w:pPr>
        <w:ind w:firstLine="709"/>
        <w:jc w:val="both"/>
        <w:rPr>
          <w:bCs/>
          <w:color w:val="000000" w:themeColor="text1"/>
        </w:rPr>
      </w:pPr>
      <w:r w:rsidRPr="002944AB">
        <w:rPr>
          <w:bCs/>
          <w:color w:val="000000" w:themeColor="text1"/>
        </w:rPr>
        <w:t>Постановлением мэрии города Новосибирска наименования учреждений дополнительного образования приведены в соответствие с ФЗ № 273-ФЗ.</w:t>
      </w:r>
    </w:p>
    <w:p w:rsidR="002944AB" w:rsidRPr="002944AB" w:rsidRDefault="002944AB" w:rsidP="002944AB">
      <w:pPr>
        <w:ind w:firstLine="709"/>
        <w:jc w:val="both"/>
        <w:rPr>
          <w:bCs/>
          <w:color w:val="000000" w:themeColor="text1"/>
        </w:rPr>
      </w:pPr>
      <w:r w:rsidRPr="002944AB">
        <w:rPr>
          <w:bCs/>
          <w:color w:val="000000" w:themeColor="text1"/>
        </w:rPr>
        <w:t>Постановлением мэрии города Новосибирска от 14.1</w:t>
      </w:r>
      <w:r>
        <w:rPr>
          <w:bCs/>
          <w:color w:val="000000" w:themeColor="text1"/>
        </w:rPr>
        <w:t xml:space="preserve">1.2014 № 9961 внесены </w:t>
      </w:r>
      <w:r w:rsidRPr="002944AB">
        <w:rPr>
          <w:bCs/>
          <w:color w:val="000000" w:themeColor="text1"/>
        </w:rPr>
        <w:t>изменени</w:t>
      </w:r>
      <w:r>
        <w:rPr>
          <w:bCs/>
          <w:color w:val="000000" w:themeColor="text1"/>
        </w:rPr>
        <w:t xml:space="preserve">я </w:t>
      </w:r>
      <w:r w:rsidRPr="002944AB">
        <w:rPr>
          <w:bCs/>
          <w:color w:val="000000" w:themeColor="text1"/>
        </w:rPr>
        <w:t>в постановление мэрии города Новосибирс</w:t>
      </w:r>
      <w:r>
        <w:rPr>
          <w:bCs/>
          <w:color w:val="000000" w:themeColor="text1"/>
        </w:rPr>
        <w:t xml:space="preserve">ка от 15.02.2011 № 1300, что в свою очередь </w:t>
      </w:r>
      <w:r w:rsidRPr="002944AB">
        <w:rPr>
          <w:bCs/>
          <w:color w:val="000000" w:themeColor="text1"/>
        </w:rPr>
        <w:t>потребовал</w:t>
      </w:r>
      <w:r>
        <w:rPr>
          <w:bCs/>
          <w:color w:val="000000" w:themeColor="text1"/>
        </w:rPr>
        <w:t xml:space="preserve">о </w:t>
      </w:r>
      <w:r w:rsidRPr="002944AB">
        <w:rPr>
          <w:bCs/>
          <w:color w:val="000000" w:themeColor="text1"/>
        </w:rPr>
        <w:t>внесения изменений в учредительные документы МОУ и, прежде всего, в уставы.</w:t>
      </w:r>
    </w:p>
    <w:p w:rsidR="002944AB" w:rsidRPr="002944AB" w:rsidRDefault="002944AB" w:rsidP="002944AB">
      <w:pPr>
        <w:ind w:firstLine="709"/>
        <w:jc w:val="both"/>
        <w:rPr>
          <w:bCs/>
          <w:color w:val="000000" w:themeColor="text1"/>
        </w:rPr>
      </w:pPr>
      <w:r w:rsidRPr="002944AB">
        <w:rPr>
          <w:bCs/>
          <w:color w:val="000000" w:themeColor="text1"/>
        </w:rPr>
        <w:t>В помощь руководителям МОУ соответствующие изменения внесены в модели уставов всех типов с учетом их организационно-правовой формы. Подготовлена примерная модель «Изменений в устав».</w:t>
      </w:r>
    </w:p>
    <w:p w:rsidR="002944AB" w:rsidRPr="002944AB" w:rsidRDefault="002944AB" w:rsidP="002944AB">
      <w:pPr>
        <w:ind w:firstLine="709"/>
        <w:jc w:val="both"/>
        <w:rPr>
          <w:bCs/>
          <w:color w:val="000000" w:themeColor="text1"/>
        </w:rPr>
      </w:pPr>
      <w:r w:rsidRPr="002944AB">
        <w:rPr>
          <w:rFonts w:eastAsiaTheme="minorHAnsi"/>
          <w:lang w:eastAsia="en-US"/>
        </w:rPr>
        <w:t>В результате по состоянию на 01.11.2015 487</w:t>
      </w:r>
      <w:r w:rsidR="007F6B52">
        <w:rPr>
          <w:rFonts w:eastAsiaTheme="minorHAnsi"/>
          <w:lang w:eastAsia="en-US"/>
        </w:rPr>
        <w:t>/97% ОУ привели уставы</w:t>
      </w:r>
      <w:r w:rsidRPr="002944AB">
        <w:rPr>
          <w:rFonts w:eastAsiaTheme="minorHAnsi"/>
          <w:lang w:eastAsia="en-US"/>
        </w:rPr>
        <w:t xml:space="preserve"> в соответствие с ФЗ № 273-ФЗ и зарегистрирова</w:t>
      </w:r>
      <w:r w:rsidR="007F6B52">
        <w:rPr>
          <w:rFonts w:eastAsiaTheme="minorHAnsi"/>
          <w:lang w:eastAsia="en-US"/>
        </w:rPr>
        <w:t>ли</w:t>
      </w:r>
      <w:r w:rsidRPr="002944AB">
        <w:rPr>
          <w:rFonts w:eastAsiaTheme="minorHAnsi"/>
          <w:lang w:eastAsia="en-US"/>
        </w:rPr>
        <w:t xml:space="preserve">  в ИФНС, 17 – находятся на стадии подготовки к регистрации.</w:t>
      </w:r>
    </w:p>
    <w:p w:rsidR="002944AB" w:rsidRPr="002944AB" w:rsidRDefault="002944AB" w:rsidP="002944AB">
      <w:pPr>
        <w:ind w:firstLine="709"/>
        <w:jc w:val="both"/>
        <w:rPr>
          <w:rFonts w:eastAsiaTheme="minorHAnsi"/>
          <w:lang w:eastAsia="en-US"/>
        </w:rPr>
      </w:pPr>
      <w:r w:rsidRPr="002944AB">
        <w:rPr>
          <w:rFonts w:eastAsiaTheme="minorHAnsi"/>
          <w:lang w:eastAsia="en-US"/>
        </w:rPr>
        <w:t>Организована работа по внесению  изменений в уставы МОУ на основании постановления мэрии</w:t>
      </w:r>
      <w:r w:rsidRPr="002944AB">
        <w:rPr>
          <w:bCs/>
          <w:color w:val="000000" w:themeColor="text1"/>
        </w:rPr>
        <w:t xml:space="preserve"> города Новосибирска от 14.11.2014 № 9961.</w:t>
      </w:r>
    </w:p>
    <w:p w:rsidR="002944AB" w:rsidRPr="002944AB" w:rsidRDefault="002944AB" w:rsidP="002944AB">
      <w:pPr>
        <w:ind w:firstLine="709"/>
        <w:jc w:val="both"/>
        <w:rPr>
          <w:rFonts w:eastAsiaTheme="minorHAnsi"/>
          <w:lang w:eastAsia="en-US"/>
        </w:rPr>
      </w:pPr>
      <w:r w:rsidRPr="002944AB">
        <w:rPr>
          <w:rFonts w:eastAsiaTheme="minorHAnsi"/>
          <w:lang w:eastAsia="en-US"/>
        </w:rPr>
        <w:t xml:space="preserve">Проведено более 1000 консультаций по подготовке уставов МОУ к государственной регистрации. </w:t>
      </w:r>
    </w:p>
    <w:p w:rsidR="00A9618C" w:rsidRPr="002944AB" w:rsidRDefault="00A9618C" w:rsidP="002944AB">
      <w:pPr>
        <w:ind w:firstLine="709"/>
        <w:jc w:val="both"/>
        <w:rPr>
          <w:rFonts w:eastAsia="Calibri"/>
          <w:b/>
          <w:lang w:eastAsia="en-US"/>
        </w:rPr>
      </w:pPr>
    </w:p>
    <w:p w:rsidR="00A9618C" w:rsidRPr="00140582" w:rsidRDefault="00A9618C" w:rsidP="002944AB">
      <w:pPr>
        <w:jc w:val="center"/>
        <w:rPr>
          <w:rFonts w:eastAsia="Calibri"/>
          <w:b/>
          <w:lang w:eastAsia="en-US"/>
        </w:rPr>
      </w:pPr>
      <w:r w:rsidRPr="00E37AB7">
        <w:rPr>
          <w:rFonts w:eastAsia="Calibri"/>
          <w:b/>
          <w:lang w:eastAsia="en-US"/>
        </w:rPr>
        <w:t>Методическое сопровождение организации и проведения аттестации педагогических и руководящих кадров</w:t>
      </w:r>
    </w:p>
    <w:p w:rsidR="00BB032A" w:rsidRDefault="00BB032A" w:rsidP="00F84C5F">
      <w:pPr>
        <w:ind w:firstLine="709"/>
        <w:jc w:val="both"/>
      </w:pPr>
    </w:p>
    <w:p w:rsidR="00E37AB7" w:rsidRPr="00E37AB7" w:rsidRDefault="00E37AB7" w:rsidP="00E37AB7">
      <w:pPr>
        <w:ind w:firstLine="709"/>
        <w:jc w:val="both"/>
        <w:rPr>
          <w:rFonts w:eastAsiaTheme="minorEastAsia"/>
        </w:rPr>
      </w:pPr>
      <w:r w:rsidRPr="00E37AB7">
        <w:rPr>
          <w:rFonts w:eastAsiaTheme="minorEastAsia"/>
        </w:rPr>
        <w:t xml:space="preserve">Аттестация проводится с целью установления соответствия уровня квалификации педагогических работников требованиям, предъявляемым к квалификационным категориям (первой или высшей), а также с целью подтверждения соответствия педагогических и руководящих работников занимаемой должности. </w:t>
      </w:r>
    </w:p>
    <w:p w:rsidR="00E37AB7" w:rsidRPr="00E37AB7" w:rsidRDefault="00E37AB7" w:rsidP="00E37AB7">
      <w:pPr>
        <w:ind w:firstLine="709"/>
        <w:jc w:val="both"/>
        <w:rPr>
          <w:rFonts w:eastAsiaTheme="minorEastAsia"/>
        </w:rPr>
      </w:pPr>
    </w:p>
    <w:p w:rsidR="00E37AB7" w:rsidRDefault="00E37AB7" w:rsidP="00E37AB7">
      <w:pPr>
        <w:ind w:firstLine="709"/>
        <w:jc w:val="center"/>
        <w:rPr>
          <w:b/>
        </w:rPr>
      </w:pPr>
      <w:r w:rsidRPr="00E37AB7">
        <w:rPr>
          <w:b/>
        </w:rPr>
        <w:t xml:space="preserve">Аттестация на квалификационную категорию и соответствие занимаемой должности педагогических работников ОУ г. Новосибирска </w:t>
      </w:r>
    </w:p>
    <w:p w:rsidR="00E37AB7" w:rsidRPr="00E37AB7" w:rsidRDefault="00E37AB7" w:rsidP="00E37AB7">
      <w:pPr>
        <w:ind w:firstLine="709"/>
        <w:jc w:val="center"/>
        <w:rPr>
          <w:rFonts w:eastAsiaTheme="minorHAnsi"/>
          <w:b/>
          <w:lang w:eastAsia="en-US"/>
        </w:rPr>
      </w:pPr>
      <w:r w:rsidRPr="00E37AB7">
        <w:rPr>
          <w:b/>
        </w:rPr>
        <w:t>(по состоянию на 01. 11.2015 г.)*</w:t>
      </w:r>
    </w:p>
    <w:tbl>
      <w:tblPr>
        <w:tblOverlap w:val="never"/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311"/>
        <w:gridCol w:w="1311"/>
        <w:gridCol w:w="1311"/>
        <w:gridCol w:w="1454"/>
      </w:tblGrid>
      <w:tr w:rsidR="00E37AB7" w:rsidRPr="00E37AB7" w:rsidTr="00CD4A46">
        <w:tc>
          <w:tcPr>
            <w:tcW w:w="4253" w:type="dxa"/>
            <w:vAlign w:val="center"/>
          </w:tcPr>
          <w:p w:rsidR="00E37AB7" w:rsidRPr="00E37AB7" w:rsidRDefault="00E37AB7" w:rsidP="00E37AB7">
            <w:pPr>
              <w:suppressOverlap/>
              <w:jc w:val="both"/>
            </w:pPr>
            <w:r w:rsidRPr="00E37AB7">
              <w:t xml:space="preserve">  </w:t>
            </w:r>
          </w:p>
        </w:tc>
        <w:tc>
          <w:tcPr>
            <w:tcW w:w="1311" w:type="dxa"/>
            <w:vAlign w:val="center"/>
          </w:tcPr>
          <w:p w:rsidR="00E37AB7" w:rsidRPr="00E37AB7" w:rsidRDefault="00E37AB7" w:rsidP="00E37AB7">
            <w:pPr>
              <w:suppressOverlap/>
              <w:jc w:val="center"/>
            </w:pPr>
            <w:r w:rsidRPr="00E37AB7">
              <w:t>СОШ</w:t>
            </w:r>
          </w:p>
        </w:tc>
        <w:tc>
          <w:tcPr>
            <w:tcW w:w="1311" w:type="dxa"/>
            <w:vAlign w:val="center"/>
          </w:tcPr>
          <w:p w:rsidR="00E37AB7" w:rsidRPr="00E37AB7" w:rsidRDefault="00E37AB7" w:rsidP="00E37AB7">
            <w:pPr>
              <w:suppressOverlap/>
              <w:jc w:val="center"/>
            </w:pPr>
            <w:r w:rsidRPr="00E37AB7">
              <w:t>ДОУ</w:t>
            </w:r>
          </w:p>
        </w:tc>
        <w:tc>
          <w:tcPr>
            <w:tcW w:w="1311" w:type="dxa"/>
            <w:vAlign w:val="center"/>
          </w:tcPr>
          <w:p w:rsidR="00E37AB7" w:rsidRPr="00E37AB7" w:rsidRDefault="00E37AB7" w:rsidP="00E37AB7">
            <w:pPr>
              <w:suppressOverlap/>
              <w:jc w:val="center"/>
            </w:pPr>
            <w:r w:rsidRPr="00E37AB7">
              <w:t>ДОД</w:t>
            </w:r>
          </w:p>
        </w:tc>
        <w:tc>
          <w:tcPr>
            <w:tcW w:w="1454" w:type="dxa"/>
            <w:vAlign w:val="center"/>
          </w:tcPr>
          <w:p w:rsidR="00E37AB7" w:rsidRPr="00E37AB7" w:rsidRDefault="00E37AB7" w:rsidP="00E37AB7">
            <w:pPr>
              <w:suppressOverlap/>
              <w:jc w:val="center"/>
            </w:pPr>
            <w:r w:rsidRPr="00E37AB7">
              <w:t>Всего</w:t>
            </w:r>
          </w:p>
        </w:tc>
      </w:tr>
      <w:tr w:rsidR="00E37AB7" w:rsidRPr="00E37AB7" w:rsidTr="00CD4A46">
        <w:tc>
          <w:tcPr>
            <w:tcW w:w="4253" w:type="dxa"/>
            <w:vAlign w:val="center"/>
          </w:tcPr>
          <w:p w:rsidR="00E37AB7" w:rsidRPr="00E37AB7" w:rsidRDefault="00E37AB7" w:rsidP="00E37AB7">
            <w:pPr>
              <w:suppressOverlap/>
              <w:jc w:val="both"/>
              <w:rPr>
                <w:b/>
              </w:rPr>
            </w:pPr>
            <w:r w:rsidRPr="00E37AB7">
              <w:rPr>
                <w:b/>
              </w:rPr>
              <w:t>Всего педагогических работников</w:t>
            </w:r>
          </w:p>
        </w:tc>
        <w:tc>
          <w:tcPr>
            <w:tcW w:w="1311" w:type="dxa"/>
            <w:vAlign w:val="center"/>
          </w:tcPr>
          <w:p w:rsidR="00E37AB7" w:rsidRPr="00E37AB7" w:rsidRDefault="00E37AB7" w:rsidP="00E37AB7">
            <w:pPr>
              <w:suppressOverlap/>
              <w:jc w:val="center"/>
            </w:pPr>
            <w:r w:rsidRPr="00E37AB7">
              <w:t>8737</w:t>
            </w:r>
          </w:p>
        </w:tc>
        <w:tc>
          <w:tcPr>
            <w:tcW w:w="1311" w:type="dxa"/>
            <w:vAlign w:val="center"/>
          </w:tcPr>
          <w:p w:rsidR="00E37AB7" w:rsidRPr="00E37AB7" w:rsidRDefault="00E37AB7" w:rsidP="00E37AB7">
            <w:pPr>
              <w:suppressOverlap/>
              <w:jc w:val="center"/>
            </w:pPr>
            <w:r w:rsidRPr="00E37AB7">
              <w:t>6825</w:t>
            </w:r>
          </w:p>
        </w:tc>
        <w:tc>
          <w:tcPr>
            <w:tcW w:w="1311" w:type="dxa"/>
            <w:vAlign w:val="center"/>
          </w:tcPr>
          <w:p w:rsidR="00E37AB7" w:rsidRPr="00E37AB7" w:rsidRDefault="00E37AB7" w:rsidP="00E37AB7">
            <w:pPr>
              <w:suppressOverlap/>
              <w:jc w:val="center"/>
            </w:pPr>
            <w:r w:rsidRPr="00E37AB7">
              <w:t>1438</w:t>
            </w:r>
          </w:p>
        </w:tc>
        <w:tc>
          <w:tcPr>
            <w:tcW w:w="1454" w:type="dxa"/>
            <w:vAlign w:val="center"/>
          </w:tcPr>
          <w:p w:rsidR="00E37AB7" w:rsidRPr="00E37AB7" w:rsidRDefault="00E37AB7" w:rsidP="00E37AB7">
            <w:pPr>
              <w:suppressOverlap/>
              <w:jc w:val="center"/>
            </w:pPr>
            <w:r w:rsidRPr="00E37AB7">
              <w:t>17000</w:t>
            </w:r>
          </w:p>
        </w:tc>
      </w:tr>
      <w:tr w:rsidR="00E37AB7" w:rsidRPr="00E37AB7" w:rsidTr="00CD4A46">
        <w:tc>
          <w:tcPr>
            <w:tcW w:w="4253" w:type="dxa"/>
            <w:vAlign w:val="center"/>
          </w:tcPr>
          <w:p w:rsidR="00E37AB7" w:rsidRPr="00E37AB7" w:rsidRDefault="00E37AB7" w:rsidP="00E37AB7">
            <w:pPr>
              <w:suppressOverlap/>
              <w:jc w:val="both"/>
              <w:rPr>
                <w:b/>
              </w:rPr>
            </w:pPr>
            <w:r w:rsidRPr="00E37AB7">
              <w:rPr>
                <w:b/>
              </w:rPr>
              <w:t>Всего аттестовано педагогических работников</w:t>
            </w:r>
          </w:p>
        </w:tc>
        <w:tc>
          <w:tcPr>
            <w:tcW w:w="1311" w:type="dxa"/>
            <w:vAlign w:val="center"/>
          </w:tcPr>
          <w:p w:rsidR="00E37AB7" w:rsidRPr="00E37AB7" w:rsidRDefault="00E37AB7" w:rsidP="00E37AB7">
            <w:pPr>
              <w:suppressOverlap/>
              <w:jc w:val="center"/>
            </w:pPr>
            <w:r w:rsidRPr="00E37AB7">
              <w:t>7491/86%</w:t>
            </w:r>
          </w:p>
        </w:tc>
        <w:tc>
          <w:tcPr>
            <w:tcW w:w="1311" w:type="dxa"/>
            <w:vAlign w:val="center"/>
          </w:tcPr>
          <w:p w:rsidR="00E37AB7" w:rsidRPr="00E37AB7" w:rsidRDefault="00E37AB7" w:rsidP="00E37AB7">
            <w:pPr>
              <w:suppressOverlap/>
              <w:jc w:val="center"/>
            </w:pPr>
            <w:r w:rsidRPr="00E37AB7">
              <w:t>4873/71%</w:t>
            </w:r>
          </w:p>
        </w:tc>
        <w:tc>
          <w:tcPr>
            <w:tcW w:w="1311" w:type="dxa"/>
            <w:vAlign w:val="center"/>
          </w:tcPr>
          <w:p w:rsidR="00E37AB7" w:rsidRPr="00E37AB7" w:rsidRDefault="00E37AB7" w:rsidP="00E37AB7">
            <w:pPr>
              <w:suppressOverlap/>
              <w:jc w:val="center"/>
            </w:pPr>
            <w:r w:rsidRPr="00E37AB7">
              <w:t>136395%</w:t>
            </w:r>
          </w:p>
        </w:tc>
        <w:tc>
          <w:tcPr>
            <w:tcW w:w="1454" w:type="dxa"/>
            <w:vAlign w:val="center"/>
          </w:tcPr>
          <w:p w:rsidR="00E37AB7" w:rsidRPr="00E37AB7" w:rsidRDefault="00E37AB7" w:rsidP="00E37AB7">
            <w:pPr>
              <w:suppressOverlap/>
              <w:jc w:val="center"/>
            </w:pPr>
            <w:r w:rsidRPr="00E37AB7">
              <w:t>13727/81%</w:t>
            </w:r>
          </w:p>
        </w:tc>
      </w:tr>
      <w:tr w:rsidR="00E37AB7" w:rsidRPr="00E37AB7" w:rsidTr="00CD4A46">
        <w:tc>
          <w:tcPr>
            <w:tcW w:w="4253" w:type="dxa"/>
            <w:vAlign w:val="center"/>
          </w:tcPr>
          <w:p w:rsidR="00E37AB7" w:rsidRPr="00E37AB7" w:rsidRDefault="00E37AB7" w:rsidP="00E37AB7">
            <w:pPr>
              <w:suppressOverlap/>
              <w:jc w:val="both"/>
            </w:pPr>
            <w:r w:rsidRPr="00E37AB7"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1311" w:type="dxa"/>
            <w:vAlign w:val="center"/>
          </w:tcPr>
          <w:p w:rsidR="00E37AB7" w:rsidRPr="00E37AB7" w:rsidRDefault="00E37AB7" w:rsidP="00E37AB7">
            <w:pPr>
              <w:suppressOverlap/>
              <w:jc w:val="center"/>
            </w:pPr>
          </w:p>
        </w:tc>
        <w:tc>
          <w:tcPr>
            <w:tcW w:w="1311" w:type="dxa"/>
            <w:vAlign w:val="center"/>
          </w:tcPr>
          <w:p w:rsidR="00E37AB7" w:rsidRPr="00E37AB7" w:rsidRDefault="00E37AB7" w:rsidP="00E37AB7">
            <w:pPr>
              <w:suppressOverlap/>
              <w:jc w:val="center"/>
            </w:pPr>
          </w:p>
        </w:tc>
        <w:tc>
          <w:tcPr>
            <w:tcW w:w="1311" w:type="dxa"/>
            <w:vAlign w:val="center"/>
          </w:tcPr>
          <w:p w:rsidR="00E37AB7" w:rsidRPr="00E37AB7" w:rsidRDefault="00E37AB7" w:rsidP="00E37AB7">
            <w:pPr>
              <w:suppressOverlap/>
              <w:jc w:val="center"/>
            </w:pPr>
          </w:p>
        </w:tc>
        <w:tc>
          <w:tcPr>
            <w:tcW w:w="1454" w:type="dxa"/>
            <w:vAlign w:val="center"/>
          </w:tcPr>
          <w:p w:rsidR="00E37AB7" w:rsidRPr="00E37AB7" w:rsidRDefault="00E37AB7" w:rsidP="00E37AB7">
            <w:pPr>
              <w:suppressOverlap/>
              <w:jc w:val="center"/>
            </w:pPr>
          </w:p>
        </w:tc>
      </w:tr>
      <w:tr w:rsidR="00E37AB7" w:rsidRPr="00E37AB7" w:rsidTr="00CD4A46">
        <w:tc>
          <w:tcPr>
            <w:tcW w:w="4253" w:type="dxa"/>
            <w:vAlign w:val="center"/>
          </w:tcPr>
          <w:p w:rsidR="00E37AB7" w:rsidRPr="00E37AB7" w:rsidRDefault="00E37AB7" w:rsidP="00E37AB7">
            <w:pPr>
              <w:tabs>
                <w:tab w:val="left" w:pos="459"/>
              </w:tabs>
              <w:rPr>
                <w:rFonts w:eastAsiaTheme="minorHAnsi"/>
                <w:b/>
                <w:lang w:eastAsia="en-US"/>
              </w:rPr>
            </w:pPr>
            <w:r w:rsidRPr="00E37AB7">
              <w:rPr>
                <w:rFonts w:eastAsiaTheme="minorHAnsi"/>
                <w:b/>
                <w:lang w:eastAsia="en-US"/>
              </w:rPr>
              <w:t>на высшую квалификационную категорию</w:t>
            </w:r>
          </w:p>
        </w:tc>
        <w:tc>
          <w:tcPr>
            <w:tcW w:w="1311" w:type="dxa"/>
            <w:vAlign w:val="center"/>
          </w:tcPr>
          <w:p w:rsidR="00E37AB7" w:rsidRPr="00E37AB7" w:rsidRDefault="00E37AB7" w:rsidP="00E37AB7">
            <w:pPr>
              <w:jc w:val="center"/>
              <w:rPr>
                <w:rFonts w:eastAsiaTheme="minorHAnsi"/>
                <w:lang w:eastAsia="en-US"/>
              </w:rPr>
            </w:pPr>
            <w:r w:rsidRPr="00E37AB7">
              <w:rPr>
                <w:rFonts w:eastAsiaTheme="minorHAnsi"/>
                <w:lang w:eastAsia="en-US"/>
              </w:rPr>
              <w:t>3148/36%</w:t>
            </w:r>
          </w:p>
        </w:tc>
        <w:tc>
          <w:tcPr>
            <w:tcW w:w="1311" w:type="dxa"/>
            <w:vAlign w:val="center"/>
          </w:tcPr>
          <w:p w:rsidR="00E37AB7" w:rsidRPr="00E37AB7" w:rsidRDefault="00E37AB7" w:rsidP="00E37AB7">
            <w:pPr>
              <w:jc w:val="center"/>
              <w:rPr>
                <w:rFonts w:eastAsiaTheme="minorHAnsi"/>
                <w:lang w:eastAsia="en-US"/>
              </w:rPr>
            </w:pPr>
            <w:r w:rsidRPr="00E37AB7">
              <w:rPr>
                <w:rFonts w:eastAsiaTheme="minorHAnsi"/>
                <w:lang w:eastAsia="en-US"/>
              </w:rPr>
              <w:t>891/13%</w:t>
            </w:r>
          </w:p>
        </w:tc>
        <w:tc>
          <w:tcPr>
            <w:tcW w:w="1311" w:type="dxa"/>
            <w:vAlign w:val="center"/>
          </w:tcPr>
          <w:p w:rsidR="00E37AB7" w:rsidRPr="00E37AB7" w:rsidRDefault="00E37AB7" w:rsidP="00E37AB7">
            <w:pPr>
              <w:jc w:val="center"/>
              <w:rPr>
                <w:rFonts w:eastAsiaTheme="minorHAnsi"/>
                <w:lang w:eastAsia="en-US"/>
              </w:rPr>
            </w:pPr>
            <w:r w:rsidRPr="00E37AB7">
              <w:rPr>
                <w:rFonts w:eastAsiaTheme="minorHAnsi"/>
                <w:lang w:eastAsia="en-US"/>
              </w:rPr>
              <w:t>565/39%</w:t>
            </w:r>
          </w:p>
        </w:tc>
        <w:tc>
          <w:tcPr>
            <w:tcW w:w="1454" w:type="dxa"/>
            <w:vAlign w:val="center"/>
          </w:tcPr>
          <w:p w:rsidR="00E37AB7" w:rsidRPr="00E37AB7" w:rsidRDefault="00E37AB7" w:rsidP="00E37AB7">
            <w:pPr>
              <w:jc w:val="center"/>
              <w:rPr>
                <w:rFonts w:eastAsiaTheme="minorHAnsi"/>
                <w:lang w:eastAsia="en-US"/>
              </w:rPr>
            </w:pPr>
            <w:r w:rsidRPr="00E37AB7">
              <w:rPr>
                <w:rFonts w:eastAsiaTheme="minorHAnsi"/>
                <w:lang w:eastAsia="en-US"/>
              </w:rPr>
              <w:t>4604/27%</w:t>
            </w:r>
          </w:p>
        </w:tc>
      </w:tr>
      <w:tr w:rsidR="00E37AB7" w:rsidRPr="00E37AB7" w:rsidTr="00CD4A46">
        <w:tc>
          <w:tcPr>
            <w:tcW w:w="4253" w:type="dxa"/>
            <w:vAlign w:val="center"/>
          </w:tcPr>
          <w:p w:rsidR="00E37AB7" w:rsidRPr="00E37AB7" w:rsidRDefault="00E37AB7" w:rsidP="00E37AB7">
            <w:pPr>
              <w:tabs>
                <w:tab w:val="left" w:pos="601"/>
              </w:tabs>
              <w:rPr>
                <w:rFonts w:eastAsiaTheme="minorHAnsi"/>
                <w:b/>
                <w:lang w:eastAsia="en-US"/>
              </w:rPr>
            </w:pPr>
            <w:r w:rsidRPr="00E37AB7">
              <w:rPr>
                <w:rFonts w:eastAsiaTheme="minorHAnsi"/>
                <w:b/>
                <w:lang w:eastAsia="en-US"/>
              </w:rPr>
              <w:t>на первую квалификационную категорию</w:t>
            </w:r>
          </w:p>
        </w:tc>
        <w:tc>
          <w:tcPr>
            <w:tcW w:w="1311" w:type="dxa"/>
            <w:vAlign w:val="center"/>
          </w:tcPr>
          <w:p w:rsidR="00E37AB7" w:rsidRPr="00E37AB7" w:rsidRDefault="00E37AB7" w:rsidP="00E37AB7">
            <w:pPr>
              <w:jc w:val="center"/>
              <w:rPr>
                <w:rFonts w:eastAsiaTheme="minorHAnsi"/>
                <w:lang w:eastAsia="en-US"/>
              </w:rPr>
            </w:pPr>
            <w:r w:rsidRPr="00E37AB7">
              <w:rPr>
                <w:rFonts w:eastAsiaTheme="minorHAnsi"/>
                <w:lang w:eastAsia="en-US"/>
              </w:rPr>
              <w:t>3441/40%</w:t>
            </w:r>
          </w:p>
        </w:tc>
        <w:tc>
          <w:tcPr>
            <w:tcW w:w="1311" w:type="dxa"/>
            <w:vAlign w:val="center"/>
          </w:tcPr>
          <w:p w:rsidR="00E37AB7" w:rsidRPr="00E37AB7" w:rsidRDefault="00E37AB7" w:rsidP="00E37AB7">
            <w:pPr>
              <w:jc w:val="center"/>
              <w:rPr>
                <w:rFonts w:eastAsiaTheme="minorHAnsi"/>
                <w:lang w:eastAsia="en-US"/>
              </w:rPr>
            </w:pPr>
            <w:r w:rsidRPr="00E37AB7">
              <w:rPr>
                <w:rFonts w:eastAsiaTheme="minorHAnsi"/>
                <w:lang w:eastAsia="en-US"/>
              </w:rPr>
              <w:t>3240/47%</w:t>
            </w:r>
          </w:p>
        </w:tc>
        <w:tc>
          <w:tcPr>
            <w:tcW w:w="1311" w:type="dxa"/>
            <w:vAlign w:val="center"/>
          </w:tcPr>
          <w:p w:rsidR="00E37AB7" w:rsidRPr="00E37AB7" w:rsidRDefault="00E37AB7" w:rsidP="00E37AB7">
            <w:pPr>
              <w:jc w:val="center"/>
              <w:rPr>
                <w:rFonts w:eastAsiaTheme="minorHAnsi"/>
                <w:lang w:eastAsia="en-US"/>
              </w:rPr>
            </w:pPr>
            <w:r w:rsidRPr="00E37AB7">
              <w:rPr>
                <w:rFonts w:eastAsiaTheme="minorHAnsi"/>
                <w:lang w:eastAsia="en-US"/>
              </w:rPr>
              <w:t>549/39%</w:t>
            </w:r>
          </w:p>
        </w:tc>
        <w:tc>
          <w:tcPr>
            <w:tcW w:w="1454" w:type="dxa"/>
            <w:vAlign w:val="center"/>
          </w:tcPr>
          <w:p w:rsidR="00E37AB7" w:rsidRPr="00E37AB7" w:rsidRDefault="00E37AB7" w:rsidP="00E37AB7">
            <w:pPr>
              <w:jc w:val="center"/>
              <w:rPr>
                <w:rFonts w:eastAsiaTheme="minorHAnsi"/>
                <w:lang w:eastAsia="en-US"/>
              </w:rPr>
            </w:pPr>
            <w:r w:rsidRPr="00E37AB7">
              <w:rPr>
                <w:rFonts w:eastAsiaTheme="minorHAnsi"/>
                <w:lang w:eastAsia="en-US"/>
              </w:rPr>
              <w:t>7230/43%</w:t>
            </w:r>
          </w:p>
        </w:tc>
      </w:tr>
      <w:tr w:rsidR="00E37AB7" w:rsidRPr="00E37AB7" w:rsidTr="00CD4A46">
        <w:tc>
          <w:tcPr>
            <w:tcW w:w="4253" w:type="dxa"/>
            <w:vAlign w:val="center"/>
          </w:tcPr>
          <w:p w:rsidR="00E37AB7" w:rsidRPr="00E37AB7" w:rsidRDefault="00E37AB7" w:rsidP="00E37AB7">
            <w:pPr>
              <w:tabs>
                <w:tab w:val="left" w:pos="601"/>
              </w:tabs>
              <w:rPr>
                <w:rFonts w:eastAsiaTheme="minorHAnsi"/>
                <w:b/>
                <w:lang w:eastAsia="en-US"/>
              </w:rPr>
            </w:pPr>
            <w:r w:rsidRPr="00E37AB7">
              <w:rPr>
                <w:rFonts w:eastAsiaTheme="minorHAnsi"/>
                <w:b/>
                <w:lang w:eastAsia="en-US"/>
              </w:rPr>
              <w:t>на соответствие занимаемой должности</w:t>
            </w:r>
          </w:p>
        </w:tc>
        <w:tc>
          <w:tcPr>
            <w:tcW w:w="1311" w:type="dxa"/>
            <w:vAlign w:val="center"/>
          </w:tcPr>
          <w:p w:rsidR="00E37AB7" w:rsidRPr="00E37AB7" w:rsidRDefault="00E37AB7" w:rsidP="00E37AB7">
            <w:pPr>
              <w:jc w:val="center"/>
              <w:rPr>
                <w:rFonts w:eastAsiaTheme="minorHAnsi"/>
                <w:lang w:eastAsia="en-US"/>
              </w:rPr>
            </w:pPr>
            <w:r w:rsidRPr="00E37AB7">
              <w:rPr>
                <w:rFonts w:eastAsiaTheme="minorHAnsi"/>
                <w:lang w:eastAsia="en-US"/>
              </w:rPr>
              <w:t>902/10%</w:t>
            </w:r>
          </w:p>
        </w:tc>
        <w:tc>
          <w:tcPr>
            <w:tcW w:w="1311" w:type="dxa"/>
            <w:vAlign w:val="center"/>
          </w:tcPr>
          <w:p w:rsidR="00E37AB7" w:rsidRPr="00E37AB7" w:rsidRDefault="00E37AB7" w:rsidP="00E37AB7">
            <w:pPr>
              <w:jc w:val="center"/>
              <w:rPr>
                <w:rFonts w:eastAsiaTheme="minorHAnsi"/>
                <w:lang w:eastAsia="en-US"/>
              </w:rPr>
            </w:pPr>
            <w:r w:rsidRPr="00E37AB7">
              <w:rPr>
                <w:rFonts w:eastAsiaTheme="minorHAnsi"/>
                <w:lang w:eastAsia="en-US"/>
              </w:rPr>
              <w:t>742/11%</w:t>
            </w:r>
          </w:p>
        </w:tc>
        <w:tc>
          <w:tcPr>
            <w:tcW w:w="1311" w:type="dxa"/>
            <w:vAlign w:val="center"/>
          </w:tcPr>
          <w:p w:rsidR="00E37AB7" w:rsidRPr="00E37AB7" w:rsidRDefault="00E37AB7" w:rsidP="00E37AB7">
            <w:pPr>
              <w:jc w:val="center"/>
              <w:rPr>
                <w:rFonts w:eastAsiaTheme="minorHAnsi"/>
                <w:lang w:eastAsia="en-US"/>
              </w:rPr>
            </w:pPr>
            <w:r w:rsidRPr="00E37AB7">
              <w:rPr>
                <w:rFonts w:eastAsiaTheme="minorHAnsi"/>
                <w:lang w:eastAsia="en-US"/>
              </w:rPr>
              <w:t>249/17%</w:t>
            </w:r>
          </w:p>
        </w:tc>
        <w:tc>
          <w:tcPr>
            <w:tcW w:w="1454" w:type="dxa"/>
            <w:vAlign w:val="center"/>
          </w:tcPr>
          <w:p w:rsidR="00E37AB7" w:rsidRPr="00E37AB7" w:rsidRDefault="00E37AB7" w:rsidP="00E37AB7">
            <w:pPr>
              <w:jc w:val="center"/>
              <w:rPr>
                <w:rFonts w:eastAsiaTheme="minorHAnsi"/>
                <w:lang w:eastAsia="en-US"/>
              </w:rPr>
            </w:pPr>
            <w:r w:rsidRPr="00E37AB7">
              <w:rPr>
                <w:rFonts w:eastAsiaTheme="minorHAnsi"/>
                <w:lang w:eastAsia="en-US"/>
              </w:rPr>
              <w:t>1893/11%</w:t>
            </w:r>
          </w:p>
        </w:tc>
      </w:tr>
      <w:tr w:rsidR="00E37AB7" w:rsidRPr="00E37AB7" w:rsidTr="00CD4A46">
        <w:tc>
          <w:tcPr>
            <w:tcW w:w="4253" w:type="dxa"/>
            <w:vAlign w:val="center"/>
          </w:tcPr>
          <w:p w:rsidR="00E37AB7" w:rsidRPr="00E37AB7" w:rsidRDefault="00E37AB7" w:rsidP="00E37AB7">
            <w:pPr>
              <w:rPr>
                <w:rFonts w:eastAsiaTheme="minorHAnsi"/>
                <w:lang w:eastAsia="en-US"/>
              </w:rPr>
            </w:pPr>
            <w:r w:rsidRPr="00E37AB7">
              <w:rPr>
                <w:rFonts w:eastAsiaTheme="minorHAnsi"/>
                <w:b/>
                <w:lang w:eastAsia="en-US"/>
              </w:rPr>
              <w:t>Не имеют квалификационной категории</w:t>
            </w:r>
            <w:r w:rsidRPr="00E37AB7">
              <w:rPr>
                <w:rFonts w:eastAsiaTheme="minorHAnsi"/>
                <w:lang w:eastAsia="en-US"/>
              </w:rPr>
              <w:t xml:space="preserve"> (высшая, первая) и </w:t>
            </w:r>
            <w:r w:rsidRPr="00E37AB7">
              <w:rPr>
                <w:rFonts w:eastAsiaTheme="minorHAnsi"/>
                <w:b/>
                <w:lang w:eastAsia="en-US"/>
              </w:rPr>
              <w:t xml:space="preserve">не </w:t>
            </w:r>
            <w:r w:rsidRPr="00E37AB7">
              <w:rPr>
                <w:rFonts w:eastAsiaTheme="minorHAnsi"/>
                <w:b/>
                <w:lang w:eastAsia="en-US"/>
              </w:rPr>
              <w:lastRenderedPageBreak/>
              <w:t>аттестованы на соответствие занимаемой должности</w:t>
            </w:r>
          </w:p>
        </w:tc>
        <w:tc>
          <w:tcPr>
            <w:tcW w:w="1311" w:type="dxa"/>
            <w:vAlign w:val="center"/>
          </w:tcPr>
          <w:p w:rsidR="00E37AB7" w:rsidRPr="00E37AB7" w:rsidRDefault="00E37AB7" w:rsidP="00E37AB7">
            <w:pPr>
              <w:jc w:val="center"/>
              <w:rPr>
                <w:rFonts w:eastAsiaTheme="minorHAnsi"/>
                <w:lang w:eastAsia="en-US"/>
              </w:rPr>
            </w:pPr>
            <w:r w:rsidRPr="00E37AB7">
              <w:rPr>
                <w:rFonts w:eastAsiaTheme="minorHAnsi"/>
                <w:lang w:eastAsia="en-US"/>
              </w:rPr>
              <w:lastRenderedPageBreak/>
              <w:t>1246/14%</w:t>
            </w:r>
          </w:p>
        </w:tc>
        <w:tc>
          <w:tcPr>
            <w:tcW w:w="1311" w:type="dxa"/>
            <w:vAlign w:val="center"/>
          </w:tcPr>
          <w:p w:rsidR="00E37AB7" w:rsidRPr="00E37AB7" w:rsidRDefault="00E37AB7" w:rsidP="00E37AB7">
            <w:pPr>
              <w:jc w:val="center"/>
              <w:rPr>
                <w:rFonts w:eastAsiaTheme="minorHAnsi"/>
                <w:lang w:eastAsia="en-US"/>
              </w:rPr>
            </w:pPr>
            <w:r w:rsidRPr="00E37AB7">
              <w:rPr>
                <w:rFonts w:eastAsiaTheme="minorHAnsi"/>
                <w:lang w:eastAsia="en-US"/>
              </w:rPr>
              <w:t>1952/29%</w:t>
            </w:r>
          </w:p>
        </w:tc>
        <w:tc>
          <w:tcPr>
            <w:tcW w:w="1311" w:type="dxa"/>
            <w:vAlign w:val="center"/>
          </w:tcPr>
          <w:p w:rsidR="00E37AB7" w:rsidRPr="00E37AB7" w:rsidRDefault="00E37AB7" w:rsidP="00E37AB7">
            <w:pPr>
              <w:jc w:val="center"/>
              <w:rPr>
                <w:rFonts w:eastAsiaTheme="minorHAnsi"/>
                <w:lang w:eastAsia="en-US"/>
              </w:rPr>
            </w:pPr>
            <w:r w:rsidRPr="00E37AB7">
              <w:rPr>
                <w:rFonts w:eastAsiaTheme="minorHAnsi"/>
                <w:lang w:eastAsia="en-US"/>
              </w:rPr>
              <w:t>75/5%</w:t>
            </w:r>
          </w:p>
        </w:tc>
        <w:tc>
          <w:tcPr>
            <w:tcW w:w="1454" w:type="dxa"/>
            <w:vAlign w:val="center"/>
          </w:tcPr>
          <w:p w:rsidR="00E37AB7" w:rsidRPr="00E37AB7" w:rsidRDefault="00E37AB7" w:rsidP="00E37AB7">
            <w:pPr>
              <w:jc w:val="center"/>
              <w:rPr>
                <w:rFonts w:eastAsiaTheme="minorHAnsi"/>
                <w:lang w:eastAsia="en-US"/>
              </w:rPr>
            </w:pPr>
            <w:r w:rsidRPr="00E37AB7">
              <w:rPr>
                <w:rFonts w:eastAsiaTheme="minorHAnsi"/>
                <w:lang w:eastAsia="en-US"/>
              </w:rPr>
              <w:t>3273/19%</w:t>
            </w:r>
          </w:p>
        </w:tc>
      </w:tr>
      <w:tr w:rsidR="00E37AB7" w:rsidRPr="00E37AB7" w:rsidTr="00CD4A46">
        <w:tc>
          <w:tcPr>
            <w:tcW w:w="4253" w:type="dxa"/>
            <w:vAlign w:val="center"/>
          </w:tcPr>
          <w:p w:rsidR="00E37AB7" w:rsidRPr="00E37AB7" w:rsidRDefault="00E37AB7" w:rsidP="00E37AB7">
            <w:pPr>
              <w:rPr>
                <w:rFonts w:eastAsiaTheme="minorHAnsi"/>
                <w:b/>
                <w:i/>
                <w:lang w:eastAsia="en-US"/>
              </w:rPr>
            </w:pPr>
            <w:r w:rsidRPr="00E37AB7">
              <w:rPr>
                <w:b/>
              </w:rPr>
              <w:lastRenderedPageBreak/>
              <w:t xml:space="preserve">Всего было аттестовано педагогических работников в 2015 календарном году </w:t>
            </w:r>
          </w:p>
        </w:tc>
        <w:tc>
          <w:tcPr>
            <w:tcW w:w="1311" w:type="dxa"/>
            <w:vAlign w:val="center"/>
          </w:tcPr>
          <w:p w:rsidR="00E37AB7" w:rsidRPr="00E37AB7" w:rsidRDefault="00E37AB7" w:rsidP="00E37AB7">
            <w:pPr>
              <w:jc w:val="center"/>
              <w:rPr>
                <w:rFonts w:eastAsiaTheme="minorHAnsi"/>
                <w:lang w:eastAsia="en-US"/>
              </w:rPr>
            </w:pPr>
            <w:r w:rsidRPr="00E37AB7">
              <w:rPr>
                <w:rFonts w:eastAsiaTheme="minorHAnsi"/>
                <w:lang w:eastAsia="en-US"/>
              </w:rPr>
              <w:t>1978</w:t>
            </w:r>
          </w:p>
        </w:tc>
        <w:tc>
          <w:tcPr>
            <w:tcW w:w="1311" w:type="dxa"/>
            <w:vAlign w:val="center"/>
          </w:tcPr>
          <w:p w:rsidR="00E37AB7" w:rsidRPr="00E37AB7" w:rsidRDefault="00E37AB7" w:rsidP="00E37AB7">
            <w:pPr>
              <w:jc w:val="center"/>
              <w:rPr>
                <w:rFonts w:eastAsiaTheme="minorHAnsi"/>
                <w:lang w:eastAsia="en-US"/>
              </w:rPr>
            </w:pPr>
            <w:r w:rsidRPr="00E37AB7">
              <w:rPr>
                <w:rFonts w:eastAsiaTheme="minorHAnsi"/>
                <w:lang w:eastAsia="en-US"/>
              </w:rPr>
              <w:t>1367</w:t>
            </w:r>
          </w:p>
        </w:tc>
        <w:tc>
          <w:tcPr>
            <w:tcW w:w="1311" w:type="dxa"/>
            <w:vAlign w:val="center"/>
          </w:tcPr>
          <w:p w:rsidR="00E37AB7" w:rsidRPr="00E37AB7" w:rsidRDefault="00E37AB7" w:rsidP="00E37AB7">
            <w:pPr>
              <w:jc w:val="center"/>
              <w:rPr>
                <w:rFonts w:eastAsiaTheme="minorHAnsi"/>
                <w:lang w:eastAsia="en-US"/>
              </w:rPr>
            </w:pPr>
            <w:r w:rsidRPr="00E37AB7">
              <w:rPr>
                <w:rFonts w:eastAsiaTheme="minorHAnsi"/>
                <w:lang w:eastAsia="en-US"/>
              </w:rPr>
              <w:t>350</w:t>
            </w:r>
          </w:p>
        </w:tc>
        <w:tc>
          <w:tcPr>
            <w:tcW w:w="1454" w:type="dxa"/>
            <w:vAlign w:val="center"/>
          </w:tcPr>
          <w:p w:rsidR="00E37AB7" w:rsidRPr="00E37AB7" w:rsidRDefault="00E37AB7" w:rsidP="00E37AB7">
            <w:pPr>
              <w:jc w:val="center"/>
              <w:rPr>
                <w:rFonts w:eastAsiaTheme="minorHAnsi"/>
                <w:lang w:eastAsia="en-US"/>
              </w:rPr>
            </w:pPr>
            <w:r w:rsidRPr="00E37AB7">
              <w:rPr>
                <w:rFonts w:eastAsiaTheme="minorHAnsi"/>
                <w:lang w:eastAsia="en-US"/>
              </w:rPr>
              <w:t>3695</w:t>
            </w:r>
          </w:p>
        </w:tc>
      </w:tr>
      <w:tr w:rsidR="00E37AB7" w:rsidRPr="00E37AB7" w:rsidTr="00CD4A46">
        <w:tc>
          <w:tcPr>
            <w:tcW w:w="4253" w:type="dxa"/>
            <w:vAlign w:val="center"/>
          </w:tcPr>
          <w:p w:rsidR="00E37AB7" w:rsidRPr="00E37AB7" w:rsidRDefault="00E37AB7" w:rsidP="00E37AB7">
            <w:r w:rsidRPr="00E37AB7">
              <w:t>в том числе:</w:t>
            </w:r>
          </w:p>
        </w:tc>
        <w:tc>
          <w:tcPr>
            <w:tcW w:w="1311" w:type="dxa"/>
            <w:vAlign w:val="center"/>
          </w:tcPr>
          <w:p w:rsidR="00E37AB7" w:rsidRPr="00E37AB7" w:rsidRDefault="00E37AB7" w:rsidP="00E37A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11" w:type="dxa"/>
            <w:vAlign w:val="center"/>
          </w:tcPr>
          <w:p w:rsidR="00E37AB7" w:rsidRPr="00E37AB7" w:rsidRDefault="00E37AB7" w:rsidP="00E37A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11" w:type="dxa"/>
            <w:vAlign w:val="center"/>
          </w:tcPr>
          <w:p w:rsidR="00E37AB7" w:rsidRPr="00E37AB7" w:rsidRDefault="00E37AB7" w:rsidP="00E37A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54" w:type="dxa"/>
            <w:vAlign w:val="center"/>
          </w:tcPr>
          <w:p w:rsidR="00E37AB7" w:rsidRPr="00E37AB7" w:rsidRDefault="00E37AB7" w:rsidP="00E37AB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37AB7" w:rsidRPr="00E37AB7" w:rsidTr="00CD4A46">
        <w:tc>
          <w:tcPr>
            <w:tcW w:w="4253" w:type="dxa"/>
            <w:vAlign w:val="center"/>
          </w:tcPr>
          <w:p w:rsidR="00E37AB7" w:rsidRPr="00E37AB7" w:rsidRDefault="00E37AB7" w:rsidP="00E37AB7">
            <w:pPr>
              <w:rPr>
                <w:rFonts w:eastAsiaTheme="minorHAnsi"/>
                <w:b/>
                <w:lang w:eastAsia="en-US"/>
              </w:rPr>
            </w:pPr>
            <w:r w:rsidRPr="00E37AB7">
              <w:rPr>
                <w:rFonts w:eastAsiaTheme="minorHAnsi"/>
                <w:b/>
                <w:lang w:eastAsia="en-US"/>
              </w:rPr>
              <w:t>на высшую квалификационную категорию</w:t>
            </w:r>
          </w:p>
        </w:tc>
        <w:tc>
          <w:tcPr>
            <w:tcW w:w="1311" w:type="dxa"/>
            <w:vAlign w:val="center"/>
          </w:tcPr>
          <w:p w:rsidR="00E37AB7" w:rsidRPr="00E37AB7" w:rsidRDefault="00E37AB7" w:rsidP="00E37AB7">
            <w:pPr>
              <w:jc w:val="center"/>
              <w:rPr>
                <w:rFonts w:eastAsiaTheme="minorHAnsi"/>
                <w:lang w:eastAsia="en-US"/>
              </w:rPr>
            </w:pPr>
            <w:r w:rsidRPr="00E37AB7">
              <w:rPr>
                <w:rFonts w:eastAsiaTheme="minorHAnsi"/>
                <w:lang w:eastAsia="en-US"/>
              </w:rPr>
              <w:t>785/40%</w:t>
            </w:r>
          </w:p>
        </w:tc>
        <w:tc>
          <w:tcPr>
            <w:tcW w:w="1311" w:type="dxa"/>
            <w:vAlign w:val="center"/>
          </w:tcPr>
          <w:p w:rsidR="00E37AB7" w:rsidRPr="00E37AB7" w:rsidRDefault="00E37AB7" w:rsidP="00E37AB7">
            <w:pPr>
              <w:jc w:val="center"/>
              <w:rPr>
                <w:rFonts w:eastAsiaTheme="minorHAnsi"/>
                <w:lang w:eastAsia="en-US"/>
              </w:rPr>
            </w:pPr>
            <w:r w:rsidRPr="00E37AB7">
              <w:rPr>
                <w:rFonts w:eastAsiaTheme="minorHAnsi"/>
                <w:lang w:eastAsia="en-US"/>
              </w:rPr>
              <w:t>241/18%</w:t>
            </w:r>
          </w:p>
        </w:tc>
        <w:tc>
          <w:tcPr>
            <w:tcW w:w="1311" w:type="dxa"/>
            <w:vAlign w:val="center"/>
          </w:tcPr>
          <w:p w:rsidR="00E37AB7" w:rsidRPr="00E37AB7" w:rsidRDefault="00E37AB7" w:rsidP="00E37AB7">
            <w:pPr>
              <w:jc w:val="center"/>
              <w:rPr>
                <w:rFonts w:eastAsiaTheme="minorHAnsi"/>
                <w:lang w:eastAsia="en-US"/>
              </w:rPr>
            </w:pPr>
            <w:r w:rsidRPr="00E37AB7">
              <w:rPr>
                <w:rFonts w:eastAsiaTheme="minorHAnsi"/>
                <w:lang w:eastAsia="en-US"/>
              </w:rPr>
              <w:t>143/41%</w:t>
            </w:r>
          </w:p>
        </w:tc>
        <w:tc>
          <w:tcPr>
            <w:tcW w:w="1454" w:type="dxa"/>
            <w:vAlign w:val="center"/>
          </w:tcPr>
          <w:p w:rsidR="00E37AB7" w:rsidRPr="00E37AB7" w:rsidRDefault="00E37AB7" w:rsidP="00E37AB7">
            <w:pPr>
              <w:jc w:val="center"/>
              <w:rPr>
                <w:rFonts w:eastAsiaTheme="minorHAnsi"/>
                <w:lang w:eastAsia="en-US"/>
              </w:rPr>
            </w:pPr>
            <w:r w:rsidRPr="00E37AB7">
              <w:rPr>
                <w:rFonts w:eastAsiaTheme="minorHAnsi"/>
                <w:lang w:eastAsia="en-US"/>
              </w:rPr>
              <w:t>1169/32%</w:t>
            </w:r>
          </w:p>
        </w:tc>
      </w:tr>
      <w:tr w:rsidR="00E37AB7" w:rsidRPr="00E37AB7" w:rsidTr="00CD4A46">
        <w:tc>
          <w:tcPr>
            <w:tcW w:w="4253" w:type="dxa"/>
            <w:vAlign w:val="center"/>
          </w:tcPr>
          <w:p w:rsidR="00E37AB7" w:rsidRPr="00E37AB7" w:rsidRDefault="00E37AB7" w:rsidP="00E37AB7">
            <w:pPr>
              <w:rPr>
                <w:rFonts w:eastAsiaTheme="minorHAnsi"/>
                <w:b/>
                <w:lang w:eastAsia="en-US"/>
              </w:rPr>
            </w:pPr>
            <w:r w:rsidRPr="00E37AB7">
              <w:rPr>
                <w:rFonts w:eastAsiaTheme="minorHAnsi"/>
                <w:b/>
                <w:lang w:eastAsia="en-US"/>
              </w:rPr>
              <w:t>на первую квалификационную категорию</w:t>
            </w:r>
          </w:p>
        </w:tc>
        <w:tc>
          <w:tcPr>
            <w:tcW w:w="1311" w:type="dxa"/>
            <w:vAlign w:val="center"/>
          </w:tcPr>
          <w:p w:rsidR="00E37AB7" w:rsidRPr="00E37AB7" w:rsidRDefault="00E37AB7" w:rsidP="00E37AB7">
            <w:pPr>
              <w:jc w:val="center"/>
              <w:rPr>
                <w:rFonts w:eastAsiaTheme="minorHAnsi"/>
                <w:lang w:eastAsia="en-US"/>
              </w:rPr>
            </w:pPr>
            <w:r w:rsidRPr="00E37AB7">
              <w:rPr>
                <w:rFonts w:eastAsiaTheme="minorHAnsi"/>
                <w:lang w:eastAsia="en-US"/>
              </w:rPr>
              <w:t>672/34%</w:t>
            </w:r>
          </w:p>
        </w:tc>
        <w:tc>
          <w:tcPr>
            <w:tcW w:w="1311" w:type="dxa"/>
            <w:vAlign w:val="center"/>
          </w:tcPr>
          <w:p w:rsidR="00E37AB7" w:rsidRPr="00E37AB7" w:rsidRDefault="00E37AB7" w:rsidP="00E37AB7">
            <w:pPr>
              <w:jc w:val="center"/>
              <w:rPr>
                <w:rFonts w:eastAsiaTheme="minorHAnsi"/>
                <w:lang w:eastAsia="en-US"/>
              </w:rPr>
            </w:pPr>
            <w:r w:rsidRPr="00E37AB7">
              <w:rPr>
                <w:rFonts w:eastAsiaTheme="minorHAnsi"/>
                <w:lang w:eastAsia="en-US"/>
              </w:rPr>
              <w:t>694/50%</w:t>
            </w:r>
          </w:p>
        </w:tc>
        <w:tc>
          <w:tcPr>
            <w:tcW w:w="1311" w:type="dxa"/>
            <w:vAlign w:val="center"/>
          </w:tcPr>
          <w:p w:rsidR="00E37AB7" w:rsidRPr="00E37AB7" w:rsidRDefault="00E37AB7" w:rsidP="00E37AB7">
            <w:pPr>
              <w:jc w:val="center"/>
              <w:rPr>
                <w:rFonts w:eastAsiaTheme="minorHAnsi"/>
                <w:lang w:eastAsia="en-US"/>
              </w:rPr>
            </w:pPr>
            <w:r w:rsidRPr="00E37AB7">
              <w:rPr>
                <w:rFonts w:eastAsiaTheme="minorHAnsi"/>
                <w:lang w:eastAsia="en-US"/>
              </w:rPr>
              <w:t>87/25%</w:t>
            </w:r>
          </w:p>
        </w:tc>
        <w:tc>
          <w:tcPr>
            <w:tcW w:w="1454" w:type="dxa"/>
            <w:vAlign w:val="center"/>
          </w:tcPr>
          <w:p w:rsidR="00E37AB7" w:rsidRPr="00E37AB7" w:rsidRDefault="00E37AB7" w:rsidP="00E37AB7">
            <w:pPr>
              <w:jc w:val="center"/>
              <w:rPr>
                <w:rFonts w:eastAsiaTheme="minorHAnsi"/>
                <w:lang w:eastAsia="en-US"/>
              </w:rPr>
            </w:pPr>
            <w:r w:rsidRPr="00E37AB7">
              <w:rPr>
                <w:rFonts w:eastAsiaTheme="minorHAnsi"/>
                <w:lang w:eastAsia="en-US"/>
              </w:rPr>
              <w:t>1453/39%</w:t>
            </w:r>
          </w:p>
        </w:tc>
      </w:tr>
      <w:tr w:rsidR="00E37AB7" w:rsidRPr="00E37AB7" w:rsidTr="00CD4A46">
        <w:tc>
          <w:tcPr>
            <w:tcW w:w="4253" w:type="dxa"/>
            <w:vAlign w:val="center"/>
          </w:tcPr>
          <w:p w:rsidR="00E37AB7" w:rsidRPr="00E37AB7" w:rsidRDefault="00E37AB7" w:rsidP="00E37AB7">
            <w:pPr>
              <w:rPr>
                <w:rFonts w:eastAsiaTheme="minorHAnsi"/>
                <w:b/>
                <w:lang w:eastAsia="en-US"/>
              </w:rPr>
            </w:pPr>
            <w:r w:rsidRPr="00E37AB7">
              <w:rPr>
                <w:rFonts w:eastAsiaTheme="minorHAnsi"/>
                <w:b/>
                <w:lang w:eastAsia="en-US"/>
              </w:rPr>
              <w:t>на соответствие занимаемой должности</w:t>
            </w:r>
          </w:p>
        </w:tc>
        <w:tc>
          <w:tcPr>
            <w:tcW w:w="1311" w:type="dxa"/>
            <w:vAlign w:val="center"/>
          </w:tcPr>
          <w:p w:rsidR="00E37AB7" w:rsidRPr="00E37AB7" w:rsidRDefault="00E37AB7" w:rsidP="00E37AB7">
            <w:pPr>
              <w:jc w:val="center"/>
              <w:rPr>
                <w:rFonts w:eastAsiaTheme="minorHAnsi"/>
                <w:lang w:eastAsia="en-US"/>
              </w:rPr>
            </w:pPr>
            <w:r w:rsidRPr="00E37AB7">
              <w:rPr>
                <w:rFonts w:eastAsiaTheme="minorHAnsi"/>
                <w:lang w:eastAsia="en-US"/>
              </w:rPr>
              <w:t>521/26%</w:t>
            </w:r>
          </w:p>
        </w:tc>
        <w:tc>
          <w:tcPr>
            <w:tcW w:w="1311" w:type="dxa"/>
            <w:vAlign w:val="center"/>
          </w:tcPr>
          <w:p w:rsidR="00E37AB7" w:rsidRPr="00E37AB7" w:rsidRDefault="00E37AB7" w:rsidP="00E37AB7">
            <w:pPr>
              <w:jc w:val="center"/>
              <w:rPr>
                <w:rFonts w:eastAsiaTheme="minorHAnsi"/>
                <w:lang w:eastAsia="en-US"/>
              </w:rPr>
            </w:pPr>
            <w:r w:rsidRPr="00E37AB7">
              <w:rPr>
                <w:rFonts w:eastAsiaTheme="minorHAnsi"/>
                <w:lang w:eastAsia="en-US"/>
              </w:rPr>
              <w:t>432/32%</w:t>
            </w:r>
          </w:p>
        </w:tc>
        <w:tc>
          <w:tcPr>
            <w:tcW w:w="1311" w:type="dxa"/>
            <w:vAlign w:val="center"/>
          </w:tcPr>
          <w:p w:rsidR="00E37AB7" w:rsidRPr="00E37AB7" w:rsidRDefault="00E37AB7" w:rsidP="00E37AB7">
            <w:pPr>
              <w:jc w:val="center"/>
              <w:rPr>
                <w:rFonts w:eastAsiaTheme="minorHAnsi"/>
                <w:lang w:eastAsia="en-US"/>
              </w:rPr>
            </w:pPr>
            <w:r w:rsidRPr="00E37AB7">
              <w:rPr>
                <w:rFonts w:eastAsiaTheme="minorHAnsi"/>
                <w:lang w:eastAsia="en-US"/>
              </w:rPr>
              <w:t>120/34%</w:t>
            </w:r>
          </w:p>
        </w:tc>
        <w:tc>
          <w:tcPr>
            <w:tcW w:w="1454" w:type="dxa"/>
            <w:vAlign w:val="center"/>
          </w:tcPr>
          <w:p w:rsidR="00E37AB7" w:rsidRPr="00E37AB7" w:rsidRDefault="00E37AB7" w:rsidP="00E37AB7">
            <w:pPr>
              <w:jc w:val="center"/>
              <w:rPr>
                <w:rFonts w:eastAsiaTheme="minorHAnsi"/>
                <w:lang w:eastAsia="en-US"/>
              </w:rPr>
            </w:pPr>
            <w:r w:rsidRPr="00E37AB7">
              <w:rPr>
                <w:rFonts w:eastAsiaTheme="minorHAnsi"/>
                <w:lang w:eastAsia="en-US"/>
              </w:rPr>
              <w:t>1073/29%</w:t>
            </w:r>
          </w:p>
        </w:tc>
      </w:tr>
    </w:tbl>
    <w:p w:rsidR="00E37AB7" w:rsidRPr="00E37AB7" w:rsidRDefault="00E37AB7" w:rsidP="00E37AB7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E37AB7">
        <w:rPr>
          <w:rFonts w:asciiTheme="minorHAnsi" w:eastAsiaTheme="minorHAnsi" w:hAnsiTheme="minorHAnsi" w:cstheme="minorBidi"/>
          <w:b/>
          <w:lang w:eastAsia="en-US"/>
        </w:rPr>
        <w:t xml:space="preserve">  * </w:t>
      </w:r>
      <w:r w:rsidRPr="00E37AB7">
        <w:rPr>
          <w:rFonts w:eastAsiaTheme="minorHAnsi"/>
          <w:b/>
          <w:lang w:eastAsia="en-US"/>
        </w:rPr>
        <w:t>Данные в таблице приведены без учета результатов заседаний ГАК 17.11.2015 г. и 15.12.2015 г.</w:t>
      </w:r>
    </w:p>
    <w:p w:rsidR="00E37AB7" w:rsidRPr="00E37AB7" w:rsidRDefault="00E37AB7" w:rsidP="00E37AB7">
      <w:pPr>
        <w:ind w:firstLine="709"/>
        <w:contextualSpacing/>
        <w:jc w:val="both"/>
      </w:pPr>
      <w:r w:rsidRPr="00E37AB7">
        <w:t>С целью оказания нормативно-правовой и консультативно-методической помощи за 2015 календарный год были проведены следующие мероприятия:</w:t>
      </w:r>
    </w:p>
    <w:p w:rsidR="00E37AB7" w:rsidRPr="00E37AB7" w:rsidRDefault="00E37AB7" w:rsidP="00E37AB7">
      <w:pPr>
        <w:tabs>
          <w:tab w:val="left" w:pos="284"/>
        </w:tabs>
        <w:ind w:firstLine="709"/>
        <w:contextualSpacing/>
        <w:jc w:val="both"/>
      </w:pPr>
      <w:r w:rsidRPr="00E37AB7">
        <w:t>- индивидуальные консультации для педагогов,  руководителей, заместителей руководителей и методистов, курирующих вопросы аттестации в ОУ.  Всего в  2015 календарном году было проведено 1040 консультаций.</w:t>
      </w:r>
    </w:p>
    <w:p w:rsidR="00E37AB7" w:rsidRPr="00E37AB7" w:rsidRDefault="00E37AB7" w:rsidP="00E37AB7">
      <w:pPr>
        <w:tabs>
          <w:tab w:val="left" w:pos="284"/>
        </w:tabs>
        <w:ind w:firstLine="709"/>
        <w:contextualSpacing/>
        <w:jc w:val="both"/>
      </w:pPr>
      <w:r w:rsidRPr="00E37AB7">
        <w:t>- регулярное обновление информации по аттестации в разделе «Аттестация» на официальном сайте отдела оценки качества образования МКУДПО «ГЦРО».</w:t>
      </w:r>
    </w:p>
    <w:p w:rsidR="00E37AB7" w:rsidRPr="00E37AB7" w:rsidRDefault="00E37AB7" w:rsidP="00E37AB7">
      <w:pPr>
        <w:ind w:firstLine="709"/>
        <w:jc w:val="both"/>
        <w:rPr>
          <w:rFonts w:eastAsiaTheme="minorEastAsia"/>
        </w:rPr>
      </w:pPr>
      <w:r w:rsidRPr="00E37AB7">
        <w:rPr>
          <w:rFonts w:eastAsiaTheme="minorEastAsia"/>
        </w:rPr>
        <w:t xml:space="preserve">Методистами ООКО «ГЦРО» осуществляются консультации, прием и техническая экспертиза пакетов аттестационных документов педагогов г. Новосибирска. </w:t>
      </w:r>
      <w:r w:rsidR="007F6B52">
        <w:rPr>
          <w:rFonts w:eastAsiaTheme="minorEastAsia"/>
        </w:rPr>
        <w:t>За 2015 год б</w:t>
      </w:r>
      <w:r w:rsidRPr="00E37AB7">
        <w:rPr>
          <w:rFonts w:eastAsiaTheme="minorEastAsia"/>
        </w:rPr>
        <w:t>ыло принято и передано в Главную аттестационную комиссию 1140 пакетов аттестационных документов.</w:t>
      </w:r>
    </w:p>
    <w:p w:rsidR="00E37AB7" w:rsidRPr="00E37AB7" w:rsidRDefault="00E37AB7" w:rsidP="00E37AB7">
      <w:pPr>
        <w:ind w:firstLine="709"/>
        <w:jc w:val="both"/>
      </w:pPr>
      <w:r w:rsidRPr="00E37AB7">
        <w:t xml:space="preserve">Кроме того, в течение 2015 календарного года через процедуру аттестации с целью установления соответствия занимаемой должности прошли 163 руководителя муниципальных учреждений, подведомственных ГУО мэрии г. Новосибирска. </w:t>
      </w:r>
    </w:p>
    <w:p w:rsidR="00E37AB7" w:rsidRPr="00E37AB7" w:rsidRDefault="00E37AB7" w:rsidP="00E37AB7">
      <w:pPr>
        <w:ind w:firstLine="709"/>
        <w:jc w:val="both"/>
      </w:pPr>
    </w:p>
    <w:p w:rsidR="00E37AB7" w:rsidRPr="00E37AB7" w:rsidRDefault="00E37AB7" w:rsidP="00E37AB7">
      <w:pPr>
        <w:spacing w:after="200" w:line="276" w:lineRule="auto"/>
        <w:ind w:firstLine="709"/>
        <w:jc w:val="center"/>
        <w:rPr>
          <w:rFonts w:eastAsiaTheme="minorHAnsi"/>
          <w:b/>
          <w:lang w:eastAsia="en-US"/>
        </w:rPr>
      </w:pPr>
      <w:r w:rsidRPr="00E37AB7">
        <w:rPr>
          <w:rFonts w:eastAsiaTheme="minorHAnsi"/>
          <w:b/>
          <w:lang w:eastAsia="en-US"/>
        </w:rPr>
        <w:t xml:space="preserve"> Аттестация руководителей муниципальных учреждений на соответствие занимаемой должности в 2015 календарном году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9"/>
        <w:gridCol w:w="2526"/>
      </w:tblGrid>
      <w:tr w:rsidR="00E37AB7" w:rsidRPr="00E37AB7" w:rsidTr="0079386A">
        <w:trPr>
          <w:jc w:val="center"/>
        </w:trPr>
        <w:tc>
          <w:tcPr>
            <w:tcW w:w="5319" w:type="dxa"/>
            <w:shd w:val="clear" w:color="auto" w:fill="auto"/>
            <w:vAlign w:val="center"/>
          </w:tcPr>
          <w:p w:rsidR="00E37AB7" w:rsidRPr="00E37AB7" w:rsidRDefault="00E37AB7" w:rsidP="00E37AB7">
            <w:pPr>
              <w:tabs>
                <w:tab w:val="left" w:pos="993"/>
              </w:tabs>
              <w:jc w:val="center"/>
              <w:rPr>
                <w:rFonts w:eastAsia="Calibri"/>
                <w:lang w:eastAsia="en-US"/>
              </w:rPr>
            </w:pPr>
            <w:r w:rsidRPr="00E37AB7">
              <w:rPr>
                <w:rFonts w:eastAsia="Calibri"/>
                <w:lang w:eastAsia="en-US"/>
              </w:rPr>
              <w:t>Тип образовательного учреждения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E37AB7" w:rsidRPr="00E37AB7" w:rsidRDefault="00E37AB7" w:rsidP="00E37AB7">
            <w:pPr>
              <w:tabs>
                <w:tab w:val="left" w:pos="993"/>
              </w:tabs>
              <w:jc w:val="center"/>
              <w:rPr>
                <w:rFonts w:eastAsia="Calibri"/>
                <w:lang w:eastAsia="en-US"/>
              </w:rPr>
            </w:pPr>
            <w:r w:rsidRPr="00E37AB7">
              <w:rPr>
                <w:rFonts w:eastAsia="Calibri"/>
                <w:lang w:eastAsia="en-US"/>
              </w:rPr>
              <w:t xml:space="preserve">Всего аттестовано руководителей  </w:t>
            </w:r>
          </w:p>
        </w:tc>
      </w:tr>
      <w:tr w:rsidR="00E37AB7" w:rsidRPr="00E37AB7" w:rsidTr="0079386A">
        <w:trPr>
          <w:trHeight w:val="215"/>
          <w:jc w:val="center"/>
        </w:trPr>
        <w:tc>
          <w:tcPr>
            <w:tcW w:w="5319" w:type="dxa"/>
            <w:shd w:val="clear" w:color="auto" w:fill="auto"/>
            <w:vAlign w:val="center"/>
          </w:tcPr>
          <w:p w:rsidR="00E37AB7" w:rsidRPr="00E37AB7" w:rsidRDefault="00E37AB7" w:rsidP="00E37AB7">
            <w:pPr>
              <w:tabs>
                <w:tab w:val="left" w:pos="993"/>
              </w:tabs>
              <w:jc w:val="both"/>
              <w:rPr>
                <w:rFonts w:eastAsia="Calibri"/>
                <w:lang w:eastAsia="en-US"/>
              </w:rPr>
            </w:pPr>
            <w:r w:rsidRPr="00E37AB7">
              <w:rPr>
                <w:rFonts w:eastAsia="Calibri"/>
                <w:lang w:eastAsia="en-US"/>
              </w:rPr>
              <w:t>Общеобразовательные учреждения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E37AB7" w:rsidRPr="00E37AB7" w:rsidRDefault="00E37AB7" w:rsidP="00E37AB7">
            <w:pPr>
              <w:tabs>
                <w:tab w:val="left" w:pos="993"/>
              </w:tabs>
              <w:jc w:val="center"/>
              <w:rPr>
                <w:rFonts w:eastAsia="Calibri"/>
                <w:lang w:eastAsia="en-US"/>
              </w:rPr>
            </w:pPr>
            <w:r w:rsidRPr="00E37AB7">
              <w:rPr>
                <w:rFonts w:eastAsia="Calibri"/>
                <w:lang w:eastAsia="en-US"/>
              </w:rPr>
              <w:t>58</w:t>
            </w:r>
          </w:p>
        </w:tc>
      </w:tr>
      <w:tr w:rsidR="00E37AB7" w:rsidRPr="00E37AB7" w:rsidTr="0079386A">
        <w:trPr>
          <w:jc w:val="center"/>
        </w:trPr>
        <w:tc>
          <w:tcPr>
            <w:tcW w:w="5319" w:type="dxa"/>
            <w:shd w:val="clear" w:color="auto" w:fill="auto"/>
            <w:vAlign w:val="center"/>
          </w:tcPr>
          <w:p w:rsidR="00E37AB7" w:rsidRPr="00E37AB7" w:rsidRDefault="00E37AB7" w:rsidP="00E37AB7">
            <w:pPr>
              <w:tabs>
                <w:tab w:val="left" w:pos="993"/>
              </w:tabs>
              <w:jc w:val="both"/>
              <w:rPr>
                <w:rFonts w:eastAsia="Calibri"/>
                <w:lang w:eastAsia="en-US"/>
              </w:rPr>
            </w:pPr>
            <w:r w:rsidRPr="00E37AB7">
              <w:rPr>
                <w:rFonts w:eastAsia="Calibri"/>
                <w:lang w:eastAsia="en-US"/>
              </w:rPr>
              <w:t>Дошкольные образовательные учреждения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E37AB7" w:rsidRPr="00E37AB7" w:rsidRDefault="00E37AB7" w:rsidP="00E37AB7">
            <w:pPr>
              <w:tabs>
                <w:tab w:val="left" w:pos="993"/>
              </w:tabs>
              <w:jc w:val="center"/>
              <w:rPr>
                <w:rFonts w:eastAsia="Calibri"/>
                <w:lang w:eastAsia="en-US"/>
              </w:rPr>
            </w:pPr>
            <w:r w:rsidRPr="00E37AB7">
              <w:rPr>
                <w:rFonts w:eastAsia="Calibri"/>
                <w:lang w:eastAsia="en-US"/>
              </w:rPr>
              <w:t>91</w:t>
            </w:r>
          </w:p>
        </w:tc>
      </w:tr>
      <w:tr w:rsidR="00E37AB7" w:rsidRPr="00E37AB7" w:rsidTr="0079386A">
        <w:trPr>
          <w:jc w:val="center"/>
        </w:trPr>
        <w:tc>
          <w:tcPr>
            <w:tcW w:w="5319" w:type="dxa"/>
            <w:shd w:val="clear" w:color="auto" w:fill="auto"/>
            <w:vAlign w:val="center"/>
          </w:tcPr>
          <w:p w:rsidR="00E37AB7" w:rsidRPr="00E37AB7" w:rsidRDefault="00E37AB7" w:rsidP="00E37AB7">
            <w:pPr>
              <w:tabs>
                <w:tab w:val="left" w:pos="993"/>
              </w:tabs>
              <w:jc w:val="both"/>
              <w:rPr>
                <w:rFonts w:eastAsia="Calibri"/>
                <w:lang w:eastAsia="en-US"/>
              </w:rPr>
            </w:pPr>
            <w:r w:rsidRPr="00E37AB7">
              <w:rPr>
                <w:rFonts w:eastAsia="Calibri"/>
                <w:lang w:eastAsia="en-US"/>
              </w:rPr>
              <w:t>Учреждения дополнительного образования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E37AB7" w:rsidRPr="00E37AB7" w:rsidRDefault="00E37AB7" w:rsidP="00E37AB7">
            <w:pPr>
              <w:tabs>
                <w:tab w:val="left" w:pos="993"/>
              </w:tabs>
              <w:jc w:val="center"/>
              <w:rPr>
                <w:rFonts w:eastAsia="Calibri"/>
                <w:lang w:eastAsia="en-US"/>
              </w:rPr>
            </w:pPr>
            <w:r w:rsidRPr="00E37AB7">
              <w:rPr>
                <w:rFonts w:eastAsia="Calibri"/>
                <w:lang w:eastAsia="en-US"/>
              </w:rPr>
              <w:t>12</w:t>
            </w:r>
          </w:p>
        </w:tc>
      </w:tr>
      <w:tr w:rsidR="00E37AB7" w:rsidRPr="00E37AB7" w:rsidTr="0079386A">
        <w:trPr>
          <w:jc w:val="center"/>
        </w:trPr>
        <w:tc>
          <w:tcPr>
            <w:tcW w:w="5319" w:type="dxa"/>
            <w:shd w:val="clear" w:color="auto" w:fill="auto"/>
            <w:vAlign w:val="center"/>
          </w:tcPr>
          <w:p w:rsidR="00E37AB7" w:rsidRPr="00E37AB7" w:rsidRDefault="00E37AB7" w:rsidP="00E37AB7">
            <w:pPr>
              <w:tabs>
                <w:tab w:val="left" w:pos="993"/>
              </w:tabs>
              <w:jc w:val="both"/>
              <w:rPr>
                <w:rFonts w:eastAsia="Calibri"/>
                <w:lang w:eastAsia="en-US"/>
              </w:rPr>
            </w:pPr>
            <w:r w:rsidRPr="00E37AB7">
              <w:rPr>
                <w:rFonts w:eastAsia="Calibri"/>
                <w:lang w:eastAsia="en-US"/>
              </w:rPr>
              <w:t>Прочие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E37AB7" w:rsidRPr="00E37AB7" w:rsidRDefault="00E37AB7" w:rsidP="00E37AB7">
            <w:pPr>
              <w:tabs>
                <w:tab w:val="left" w:pos="993"/>
              </w:tabs>
              <w:jc w:val="center"/>
              <w:rPr>
                <w:rFonts w:eastAsia="Calibri"/>
                <w:lang w:eastAsia="en-US"/>
              </w:rPr>
            </w:pPr>
            <w:r w:rsidRPr="00E37AB7">
              <w:rPr>
                <w:rFonts w:eastAsia="Calibri"/>
                <w:lang w:eastAsia="en-US"/>
              </w:rPr>
              <w:t>2</w:t>
            </w:r>
          </w:p>
        </w:tc>
      </w:tr>
      <w:tr w:rsidR="00E37AB7" w:rsidRPr="00E37AB7" w:rsidTr="0079386A">
        <w:trPr>
          <w:jc w:val="center"/>
        </w:trPr>
        <w:tc>
          <w:tcPr>
            <w:tcW w:w="5319" w:type="dxa"/>
            <w:shd w:val="clear" w:color="auto" w:fill="auto"/>
            <w:vAlign w:val="center"/>
          </w:tcPr>
          <w:p w:rsidR="00E37AB7" w:rsidRPr="00E37AB7" w:rsidRDefault="00E37AB7" w:rsidP="00E37AB7">
            <w:pPr>
              <w:tabs>
                <w:tab w:val="left" w:pos="993"/>
              </w:tabs>
              <w:jc w:val="both"/>
              <w:rPr>
                <w:rFonts w:eastAsia="Calibri"/>
                <w:lang w:eastAsia="en-US"/>
              </w:rPr>
            </w:pPr>
            <w:r w:rsidRPr="00E37AB7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E37AB7" w:rsidRPr="00E37AB7" w:rsidRDefault="00E37AB7" w:rsidP="00E37AB7">
            <w:pPr>
              <w:tabs>
                <w:tab w:val="left" w:pos="993"/>
              </w:tabs>
              <w:jc w:val="center"/>
              <w:rPr>
                <w:rFonts w:eastAsia="Calibri"/>
                <w:lang w:eastAsia="en-US"/>
              </w:rPr>
            </w:pPr>
            <w:r w:rsidRPr="00E37AB7">
              <w:rPr>
                <w:rFonts w:eastAsia="Calibri"/>
                <w:lang w:eastAsia="en-US"/>
              </w:rPr>
              <w:t>163</w:t>
            </w:r>
          </w:p>
        </w:tc>
      </w:tr>
    </w:tbl>
    <w:p w:rsidR="00E37AB7" w:rsidRPr="00E37AB7" w:rsidRDefault="00E37AB7" w:rsidP="00E37AB7">
      <w:pPr>
        <w:ind w:firstLine="709"/>
        <w:jc w:val="both"/>
      </w:pPr>
    </w:p>
    <w:p w:rsidR="00E37AB7" w:rsidRDefault="00E37AB7" w:rsidP="00E37AB7">
      <w:pPr>
        <w:ind w:firstLine="709"/>
        <w:jc w:val="both"/>
      </w:pPr>
      <w:r w:rsidRPr="00E37AB7">
        <w:t xml:space="preserve">Было проведено 6 заседаний аттестационной комиссии г. Новосибирска по аттестации руководителей, заполнено 163 аттестационных листа и подготовлено 6 проектов приказов ГУО мэрии г. Новосибирска на установление соответствия занимаемой должности. </w:t>
      </w:r>
    </w:p>
    <w:p w:rsidR="007F6B52" w:rsidRPr="00E37AB7" w:rsidRDefault="007F6B52" w:rsidP="00E37AB7">
      <w:pPr>
        <w:ind w:firstLine="709"/>
        <w:jc w:val="both"/>
      </w:pPr>
    </w:p>
    <w:p w:rsidR="00A9618C" w:rsidRPr="00140582" w:rsidRDefault="00A9618C" w:rsidP="002944AB">
      <w:pPr>
        <w:jc w:val="center"/>
        <w:rPr>
          <w:rFonts w:eastAsia="Calibri"/>
          <w:b/>
          <w:lang w:eastAsia="en-US"/>
        </w:rPr>
      </w:pPr>
      <w:r w:rsidRPr="00140582">
        <w:rPr>
          <w:rFonts w:eastAsia="Calibri"/>
          <w:b/>
          <w:lang w:eastAsia="en-US"/>
        </w:rPr>
        <w:t>Организационно-методическое и консультационное сопровождение подготовки общеобразовательных учреждений к государственной аккредитации</w:t>
      </w:r>
    </w:p>
    <w:p w:rsidR="00A9618C" w:rsidRPr="00140582" w:rsidRDefault="00A9618C" w:rsidP="002944AB">
      <w:pPr>
        <w:jc w:val="center"/>
        <w:rPr>
          <w:rFonts w:eastAsia="Calibri"/>
          <w:lang w:eastAsia="en-US"/>
        </w:rPr>
      </w:pPr>
    </w:p>
    <w:p w:rsidR="00A9618C" w:rsidRPr="00140582" w:rsidRDefault="00A9618C" w:rsidP="00F84C5F">
      <w:pPr>
        <w:autoSpaceDE w:val="0"/>
        <w:autoSpaceDN w:val="0"/>
        <w:adjustRightInd w:val="0"/>
        <w:ind w:firstLine="709"/>
        <w:jc w:val="both"/>
      </w:pPr>
      <w:r w:rsidRPr="00140582">
        <w:t xml:space="preserve">Направление деятельности «Организационно-методическое и консультационное сопровождение подготовки ОУ к процедуре государственной аккредитации, участие в </w:t>
      </w:r>
      <w:r w:rsidRPr="00140582">
        <w:lastRenderedPageBreak/>
        <w:t>составе экспертных групп в аккредитационной экспертизе» характеризуется следующими показателями.</w:t>
      </w:r>
    </w:p>
    <w:p w:rsidR="00A9618C" w:rsidRPr="00140582" w:rsidRDefault="00A9618C" w:rsidP="00F84C5F">
      <w:pPr>
        <w:autoSpaceDE w:val="0"/>
        <w:autoSpaceDN w:val="0"/>
        <w:adjustRightInd w:val="0"/>
        <w:ind w:firstLine="709"/>
        <w:jc w:val="both"/>
      </w:pPr>
      <w:r w:rsidRPr="00140582">
        <w:t xml:space="preserve">Всего за период с </w:t>
      </w:r>
      <w:r w:rsidR="002944AB">
        <w:t>января 2015</w:t>
      </w:r>
      <w:r w:rsidRPr="00140582">
        <w:t xml:space="preserve"> по </w:t>
      </w:r>
      <w:r w:rsidR="00E865B7">
        <w:t>май</w:t>
      </w:r>
      <w:r w:rsidRPr="00140582">
        <w:t xml:space="preserve"> 2015 года в городе Новосибирске прошли процедуру аккредитационной экспертизы </w:t>
      </w:r>
      <w:r w:rsidR="00E865B7">
        <w:t>28 ОУ (в том числе 2</w:t>
      </w:r>
      <w:r w:rsidRPr="00140582">
        <w:t xml:space="preserve"> НОУ: «София», ПГ во имя святого равноапостольного князя Владимира), из них</w:t>
      </w:r>
    </w:p>
    <w:p w:rsidR="00A9618C" w:rsidRPr="00140582" w:rsidRDefault="00A9618C" w:rsidP="00F84C5F">
      <w:pPr>
        <w:autoSpaceDE w:val="0"/>
        <w:autoSpaceDN w:val="0"/>
        <w:adjustRightInd w:val="0"/>
        <w:ind w:firstLine="709"/>
        <w:jc w:val="both"/>
      </w:pPr>
      <w:r w:rsidRPr="00140582">
        <w:t>СОШ с углубленным и</w:t>
      </w:r>
      <w:r w:rsidR="00E865B7">
        <w:t>зучением отдельных предметов – 2</w:t>
      </w:r>
      <w:r w:rsidRPr="00140582">
        <w:t>;</w:t>
      </w:r>
    </w:p>
    <w:p w:rsidR="00A9618C" w:rsidRPr="00140582" w:rsidRDefault="00A9618C" w:rsidP="00F84C5F">
      <w:pPr>
        <w:autoSpaceDE w:val="0"/>
        <w:autoSpaceDN w:val="0"/>
        <w:adjustRightInd w:val="0"/>
        <w:ind w:firstLine="709"/>
        <w:jc w:val="both"/>
      </w:pPr>
      <w:r w:rsidRPr="00140582">
        <w:t>гимназия – 1 (гимназия № 8);</w:t>
      </w:r>
    </w:p>
    <w:p w:rsidR="00A9618C" w:rsidRPr="00140582" w:rsidRDefault="00A9618C" w:rsidP="00F84C5F">
      <w:pPr>
        <w:autoSpaceDE w:val="0"/>
        <w:autoSpaceDN w:val="0"/>
        <w:adjustRightInd w:val="0"/>
        <w:ind w:firstLine="709"/>
        <w:jc w:val="both"/>
      </w:pPr>
      <w:r w:rsidRPr="00140582">
        <w:t>лицей – 5;</w:t>
      </w:r>
    </w:p>
    <w:p w:rsidR="00A9618C" w:rsidRPr="00140582" w:rsidRDefault="00A9618C" w:rsidP="00F84C5F">
      <w:pPr>
        <w:autoSpaceDE w:val="0"/>
        <w:autoSpaceDN w:val="0"/>
        <w:adjustRightInd w:val="0"/>
        <w:ind w:firstLine="709"/>
        <w:jc w:val="both"/>
      </w:pPr>
      <w:r w:rsidRPr="00140582">
        <w:t>образовательный центр «Горностай» - 1;</w:t>
      </w:r>
    </w:p>
    <w:p w:rsidR="00A9618C" w:rsidRPr="00140582" w:rsidRDefault="00E865B7" w:rsidP="00F84C5F">
      <w:pPr>
        <w:autoSpaceDE w:val="0"/>
        <w:autoSpaceDN w:val="0"/>
        <w:adjustRightInd w:val="0"/>
        <w:ind w:firstLine="709"/>
        <w:jc w:val="both"/>
      </w:pPr>
      <w:r>
        <w:t>СОШ – 15</w:t>
      </w:r>
      <w:r w:rsidR="00A9618C" w:rsidRPr="00140582">
        <w:t xml:space="preserve">; </w:t>
      </w:r>
    </w:p>
    <w:p w:rsidR="00A9618C" w:rsidRPr="00140582" w:rsidRDefault="00A9618C" w:rsidP="00F84C5F">
      <w:pPr>
        <w:autoSpaceDE w:val="0"/>
        <w:autoSpaceDN w:val="0"/>
        <w:adjustRightInd w:val="0"/>
        <w:ind w:firstLine="709"/>
        <w:jc w:val="both"/>
      </w:pPr>
      <w:r w:rsidRPr="00140582">
        <w:t>В(С)ОШ – 3.</w:t>
      </w:r>
    </w:p>
    <w:p w:rsidR="00A9618C" w:rsidRPr="00140582" w:rsidRDefault="00A9618C" w:rsidP="00F84C5F">
      <w:pPr>
        <w:autoSpaceDE w:val="0"/>
        <w:autoSpaceDN w:val="0"/>
        <w:adjustRightInd w:val="0"/>
        <w:ind w:firstLine="709"/>
        <w:jc w:val="both"/>
      </w:pPr>
      <w:r w:rsidRPr="00140582">
        <w:t>4 специалиста отдела ОКО и повышения квалификации, являясь экспертами в области государственной аккредитации (внесены в реестр аттестованных экспертов в области проведения аккредитации образовательных учреждений на территории Новосибирской области сроком на 3 года приказом Минобрнауки НСО от 19.11.2014 № 2439), принимали участие в проведени</w:t>
      </w:r>
      <w:r w:rsidR="002F4EE8">
        <w:t>и аккредитационной экспертизы 26</w:t>
      </w:r>
      <w:r w:rsidRPr="00140582">
        <w:t xml:space="preserve"> ОУ, из них в </w:t>
      </w:r>
      <w:r w:rsidR="002F4EE8">
        <w:t>22</w:t>
      </w:r>
      <w:r w:rsidRPr="00140582">
        <w:t xml:space="preserve"> ОУ были назначены руководителями экспертных групп.</w:t>
      </w:r>
    </w:p>
    <w:p w:rsidR="00317A55" w:rsidRDefault="00A9618C" w:rsidP="00F84C5F">
      <w:pPr>
        <w:autoSpaceDE w:val="0"/>
        <w:autoSpaceDN w:val="0"/>
        <w:adjustRightInd w:val="0"/>
        <w:ind w:firstLine="709"/>
        <w:jc w:val="both"/>
      </w:pPr>
      <w:r w:rsidRPr="00140582">
        <w:t xml:space="preserve">С целью повышения качества подготовки ОУ к процедуре государственной аккредитации специалистами отделов систематически проводились консультации по разработке/корректировке ООП, в том числе учебных планов, рабочих программ по учебным предметам. </w:t>
      </w:r>
    </w:p>
    <w:p w:rsidR="0018422B" w:rsidRDefault="00A9618C" w:rsidP="00F84C5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40582">
        <w:rPr>
          <w:color w:val="000000"/>
        </w:rPr>
        <w:t>Всего за истекший период по данному направлению специалистами отдела оценки качества образования было проведено более 450 консультаций; 2 семинара-совещания с руководителями ОУ по подготовке пакета документов на государственную аккредитацию</w:t>
      </w:r>
      <w:r w:rsidR="0018422B">
        <w:rPr>
          <w:color w:val="000000"/>
        </w:rPr>
        <w:t xml:space="preserve"> образовательной деятельностью.</w:t>
      </w:r>
    </w:p>
    <w:p w:rsidR="00A9618C" w:rsidRDefault="00A9618C" w:rsidP="00F84C5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D75FC">
        <w:rPr>
          <w:color w:val="000000"/>
        </w:rPr>
        <w:t>В мае 2015 года на базе отдела ОКО проведен семинар-совещание с руководителями ОУ, выходящих на государственную аккредитацию в первом полугодии 2015-2016 у</w:t>
      </w:r>
      <w:r w:rsidR="00317A55">
        <w:rPr>
          <w:color w:val="000000"/>
        </w:rPr>
        <w:t>чебного года (приняли участие 19</w:t>
      </w:r>
      <w:r w:rsidRPr="001D75FC">
        <w:rPr>
          <w:color w:val="000000"/>
        </w:rPr>
        <w:t xml:space="preserve"> чел.).</w:t>
      </w:r>
    </w:p>
    <w:p w:rsidR="00F7443F" w:rsidRPr="00140582" w:rsidRDefault="00F7443F" w:rsidP="00F84C5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По состоянию на 01.09.2015 года проведено более 30 консультаций по подготовке пакета документов на государственную аккредитацию.</w:t>
      </w:r>
      <w:r w:rsidR="0019534F">
        <w:rPr>
          <w:color w:val="000000"/>
        </w:rPr>
        <w:t xml:space="preserve"> П</w:t>
      </w:r>
      <w:r w:rsidR="009460DC">
        <w:rPr>
          <w:color w:val="000000"/>
        </w:rPr>
        <w:t>о состоянию на 1</w:t>
      </w:r>
      <w:r w:rsidR="002944AB">
        <w:rPr>
          <w:color w:val="000000"/>
        </w:rPr>
        <w:t xml:space="preserve">2 ноября 2015 </w:t>
      </w:r>
      <w:r w:rsidR="0019534F">
        <w:rPr>
          <w:color w:val="000000"/>
        </w:rPr>
        <w:t xml:space="preserve">в </w:t>
      </w:r>
      <w:r w:rsidR="002944AB">
        <w:rPr>
          <w:color w:val="000000"/>
        </w:rPr>
        <w:t>9</w:t>
      </w:r>
      <w:r>
        <w:rPr>
          <w:color w:val="000000"/>
        </w:rPr>
        <w:t xml:space="preserve"> ОУ </w:t>
      </w:r>
      <w:r w:rsidR="0019534F">
        <w:rPr>
          <w:color w:val="000000"/>
        </w:rPr>
        <w:t>прошла аккредитационная экспертиза.</w:t>
      </w:r>
      <w:r w:rsidR="0019534F" w:rsidRPr="0019534F">
        <w:rPr>
          <w:color w:val="000000"/>
        </w:rPr>
        <w:t xml:space="preserve"> </w:t>
      </w:r>
      <w:r w:rsidR="0019534F">
        <w:rPr>
          <w:color w:val="000000"/>
        </w:rPr>
        <w:t>Всего до конца 2015 года процедуру государственной аккредитации пройдут 20 ОУ города Новосибирска.</w:t>
      </w:r>
    </w:p>
    <w:p w:rsidR="00A9618C" w:rsidRPr="00140582" w:rsidRDefault="00A9618C" w:rsidP="00F84C5F">
      <w:pPr>
        <w:tabs>
          <w:tab w:val="left" w:pos="786"/>
        </w:tabs>
        <w:jc w:val="both"/>
        <w:rPr>
          <w:rFonts w:eastAsia="Arial Unicode MS"/>
          <w:b/>
        </w:rPr>
      </w:pPr>
    </w:p>
    <w:p w:rsidR="00A9618C" w:rsidRPr="00140582" w:rsidRDefault="00A9618C" w:rsidP="00E71878">
      <w:pPr>
        <w:tabs>
          <w:tab w:val="left" w:pos="786"/>
        </w:tabs>
        <w:jc w:val="center"/>
        <w:rPr>
          <w:rFonts w:eastAsia="Arial Unicode MS"/>
          <w:b/>
          <w:lang w:eastAsia="zh-CN"/>
        </w:rPr>
      </w:pPr>
      <w:r w:rsidRPr="00140582">
        <w:rPr>
          <w:rFonts w:eastAsia="Arial Unicode MS"/>
          <w:b/>
        </w:rPr>
        <w:t>Методическое и консультационное сопровождение ОУ по вопросу исполнения  предписаний органов, осуществляющих контрольно-надзорные функции</w:t>
      </w:r>
    </w:p>
    <w:p w:rsidR="00A9618C" w:rsidRPr="00140582" w:rsidRDefault="00A9618C" w:rsidP="00F84C5F">
      <w:pPr>
        <w:ind w:firstLine="709"/>
        <w:jc w:val="both"/>
        <w:rPr>
          <w:rFonts w:eastAsia="Calibri"/>
          <w:lang w:eastAsia="en-US"/>
        </w:rPr>
      </w:pPr>
    </w:p>
    <w:p w:rsidR="00A9618C" w:rsidRPr="00140582" w:rsidRDefault="00A9618C" w:rsidP="00F84C5F">
      <w:pPr>
        <w:ind w:firstLine="709"/>
        <w:jc w:val="both"/>
        <w:rPr>
          <w:rFonts w:eastAsia="Calibri"/>
          <w:lang w:eastAsia="en-US"/>
        </w:rPr>
      </w:pPr>
      <w:r w:rsidRPr="00140582">
        <w:rPr>
          <w:rFonts w:eastAsia="Calibri"/>
          <w:lang w:eastAsia="en-US"/>
        </w:rPr>
        <w:t>По поручению Главного управления образования мэрии города Новосибирска отделом ОКО осуществляется консультационно-методическое сопровождение  исполнения  предписаний, полученных образовательными учреждениями по результатам  проверок.</w:t>
      </w:r>
    </w:p>
    <w:p w:rsidR="00ED3C30" w:rsidRDefault="00A9618C" w:rsidP="00ED3C30">
      <w:pPr>
        <w:ind w:left="-426" w:firstLine="426"/>
        <w:jc w:val="both"/>
        <w:rPr>
          <w:rFonts w:eastAsiaTheme="minorHAnsi"/>
          <w:lang w:eastAsia="en-US"/>
        </w:rPr>
      </w:pPr>
      <w:r w:rsidRPr="00140582">
        <w:rPr>
          <w:rFonts w:eastAsia="Calibri"/>
          <w:lang w:eastAsia="en-US"/>
        </w:rPr>
        <w:t xml:space="preserve"> </w:t>
      </w:r>
      <w:r w:rsidR="00F90AFF" w:rsidRPr="00E71878">
        <w:rPr>
          <w:color w:val="000000"/>
        </w:rPr>
        <w:t>Специалисты отдела ОКО осуществляют методическое и консультационное сопровождение</w:t>
      </w:r>
      <w:r w:rsidR="0018422B" w:rsidRPr="00E71878">
        <w:rPr>
          <w:color w:val="000000"/>
        </w:rPr>
        <w:t xml:space="preserve"> подготовки отчетов по исполнению предписаний. </w:t>
      </w:r>
      <w:r w:rsidR="00E71878" w:rsidRPr="00E71878">
        <w:rPr>
          <w:rFonts w:eastAsiaTheme="minorHAnsi"/>
          <w:lang w:eastAsia="en-US"/>
        </w:rPr>
        <w:t xml:space="preserve">По состоянию на 01.11.2015 управлением лицензирования, аккредитации, контроля и надзора в сфере образования Минобрнауки НСО в соответствии с утвержденным графиком плановых проверок на 2015 год проводились плановые выездные и документарные проверки </w:t>
      </w:r>
      <w:r w:rsidR="00E71878" w:rsidRPr="00E71878">
        <w:rPr>
          <w:rFonts w:eastAsiaTheme="minorHAnsi"/>
          <w:b/>
          <w:lang w:eastAsia="en-US"/>
        </w:rPr>
        <w:t>123</w:t>
      </w:r>
      <w:r w:rsidR="00E71878" w:rsidRPr="00E71878">
        <w:rPr>
          <w:rFonts w:eastAsiaTheme="minorHAnsi"/>
          <w:lang w:eastAsia="en-US"/>
        </w:rPr>
        <w:t xml:space="preserve"> муниципальных образовательных учреждения. </w:t>
      </w:r>
      <w:r w:rsidR="00E71878" w:rsidRPr="00E71878">
        <w:rPr>
          <w:rFonts w:eastAsiaTheme="minorHAnsi"/>
          <w:b/>
          <w:lang w:eastAsia="en-US"/>
        </w:rPr>
        <w:t>56</w:t>
      </w:r>
      <w:r w:rsidR="00ED3C30">
        <w:rPr>
          <w:rFonts w:eastAsiaTheme="minorHAnsi"/>
          <w:b/>
          <w:lang w:eastAsia="en-US"/>
        </w:rPr>
        <w:t>/46%</w:t>
      </w:r>
      <w:r w:rsidR="00E71878" w:rsidRPr="00E71878">
        <w:rPr>
          <w:rFonts w:eastAsiaTheme="minorHAnsi"/>
          <w:lang w:eastAsia="en-US"/>
        </w:rPr>
        <w:t xml:space="preserve"> ОУ получили предписания о нарушениях требований законодательства</w:t>
      </w:r>
      <w:r w:rsidR="00ED3C30">
        <w:rPr>
          <w:rFonts w:eastAsiaTheme="minorHAnsi"/>
          <w:lang w:eastAsia="en-US"/>
        </w:rPr>
        <w:t xml:space="preserve"> в сфере образования</w:t>
      </w:r>
      <w:r w:rsidR="00E71878" w:rsidRPr="00E71878">
        <w:rPr>
          <w:rFonts w:eastAsiaTheme="minorHAnsi"/>
          <w:lang w:eastAsia="en-US"/>
        </w:rPr>
        <w:t xml:space="preserve">, из них </w:t>
      </w:r>
      <w:r w:rsidR="00E71878" w:rsidRPr="00E71878">
        <w:rPr>
          <w:rFonts w:eastAsiaTheme="minorHAnsi"/>
          <w:b/>
          <w:lang w:eastAsia="en-US"/>
        </w:rPr>
        <w:t>37</w:t>
      </w:r>
      <w:r w:rsidR="00E71878" w:rsidRPr="00E71878">
        <w:rPr>
          <w:rFonts w:eastAsiaTheme="minorHAnsi"/>
          <w:lang w:eastAsia="en-US"/>
        </w:rPr>
        <w:t xml:space="preserve"> ОУ выполнили и предоставили отчет. </w:t>
      </w:r>
      <w:r w:rsidR="00E71878" w:rsidRPr="00E71878">
        <w:rPr>
          <w:rFonts w:eastAsiaTheme="minorHAnsi"/>
          <w:b/>
          <w:lang w:eastAsia="en-US"/>
        </w:rPr>
        <w:t>4</w:t>
      </w:r>
      <w:r w:rsidR="00E71878" w:rsidRPr="00E71878">
        <w:rPr>
          <w:rFonts w:eastAsiaTheme="minorHAnsi"/>
          <w:lang w:eastAsia="en-US"/>
        </w:rPr>
        <w:t xml:space="preserve"> ОУ получили экспертное заключение о несоответствии ООП НОО ФГОС.</w:t>
      </w:r>
    </w:p>
    <w:p w:rsidR="00ED3C30" w:rsidRPr="00ED3C30" w:rsidRDefault="00ED3C30" w:rsidP="00ED3C30">
      <w:pPr>
        <w:ind w:left="-426" w:firstLine="426"/>
        <w:jc w:val="both"/>
      </w:pPr>
      <w:r w:rsidRPr="00ED3C30">
        <w:rPr>
          <w:sz w:val="28"/>
          <w:szCs w:val="28"/>
        </w:rPr>
        <w:t xml:space="preserve"> </w:t>
      </w:r>
      <w:r w:rsidRPr="00ED3C30">
        <w:t>Типичными нарушениями, выявленными в ходе проверок, являются:</w:t>
      </w:r>
    </w:p>
    <w:p w:rsidR="00ED3C30" w:rsidRPr="00ED3C30" w:rsidRDefault="00ED3C30" w:rsidP="00ED3C30">
      <w:pPr>
        <w:ind w:left="-426" w:firstLine="426"/>
        <w:jc w:val="both"/>
      </w:pPr>
      <w:r w:rsidRPr="00ED3C30">
        <w:t>-несоответствие локальных нормативных актов ОУ требованиям законодательства в сфере образования;</w:t>
      </w:r>
    </w:p>
    <w:p w:rsidR="00ED3C30" w:rsidRPr="00ED3C30" w:rsidRDefault="00ED3C30" w:rsidP="00ED3C30">
      <w:pPr>
        <w:ind w:left="-426" w:firstLine="426"/>
        <w:jc w:val="both"/>
      </w:pPr>
      <w:r w:rsidRPr="00ED3C30">
        <w:t>- несоответствие структуры сайта ОУ требованиям законодательства в сфере образования;</w:t>
      </w:r>
    </w:p>
    <w:p w:rsidR="00ED3C30" w:rsidRDefault="00ED3C30" w:rsidP="00ED3C30">
      <w:pPr>
        <w:ind w:left="-426" w:firstLine="426"/>
        <w:jc w:val="both"/>
      </w:pPr>
      <w:r w:rsidRPr="00ED3C30">
        <w:lastRenderedPageBreak/>
        <w:t>-нарушение порядка учета и выдачи аттестатов об основном об</w:t>
      </w:r>
      <w:r>
        <w:t>щем и среднем общем образовании.</w:t>
      </w:r>
    </w:p>
    <w:p w:rsidR="00E71878" w:rsidRPr="00E71878" w:rsidRDefault="00E71878" w:rsidP="00E71878">
      <w:pPr>
        <w:ind w:firstLine="709"/>
        <w:jc w:val="both"/>
        <w:rPr>
          <w:rFonts w:asciiTheme="minorHAnsi" w:eastAsiaTheme="minorHAnsi" w:hAnsiTheme="minorHAnsi" w:cstheme="minorBidi"/>
          <w:lang w:eastAsia="en-US"/>
        </w:rPr>
      </w:pPr>
    </w:p>
    <w:p w:rsidR="0018422B" w:rsidRPr="00F90AFF" w:rsidRDefault="0018422B" w:rsidP="00F84C5F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</w:p>
    <w:p w:rsidR="00A9618C" w:rsidRDefault="00A9618C" w:rsidP="00F84C5F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</w:rPr>
      </w:pPr>
      <w:r w:rsidRPr="00140582">
        <w:rPr>
          <w:b/>
          <w:color w:val="000000"/>
        </w:rPr>
        <w:t>Организация и проведение мониторинговых и социологических исследований</w:t>
      </w:r>
    </w:p>
    <w:p w:rsidR="00E71878" w:rsidRPr="00140582" w:rsidRDefault="00E71878" w:rsidP="00F84C5F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</w:rPr>
      </w:pPr>
    </w:p>
    <w:p w:rsidR="00E71878" w:rsidRPr="00E71878" w:rsidRDefault="00E71878" w:rsidP="00E71878">
      <w:pPr>
        <w:overflowPunct w:val="0"/>
        <w:autoSpaceDE w:val="0"/>
        <w:autoSpaceDN w:val="0"/>
        <w:adjustRightInd w:val="0"/>
        <w:ind w:firstLine="709"/>
        <w:contextualSpacing/>
        <w:jc w:val="both"/>
      </w:pPr>
      <w:r w:rsidRPr="00E71878">
        <w:rPr>
          <w:color w:val="000000"/>
        </w:rPr>
        <w:t>В период с января  по  декабрь  2015 года в соответствии с планом ГУО мэрии города Новосибирска специалистами отдела оценки качества образования МКУДПО «ГЦРО» в соответствии с планом Главного управления образования  мэрии г. Новосибирска проведены мониторинговые исследования</w:t>
      </w:r>
      <w:bookmarkStart w:id="0" w:name="OLE_LINK3"/>
      <w:bookmarkStart w:id="1" w:name="OLE_LINK4"/>
      <w:r w:rsidRPr="00E71878">
        <w:rPr>
          <w:color w:val="000000"/>
        </w:rPr>
        <w:t xml:space="preserve">, </w:t>
      </w:r>
      <w:r w:rsidRPr="00E71878">
        <w:t xml:space="preserve">позволившие получить данные </w:t>
      </w:r>
    </w:p>
    <w:p w:rsidR="00E71878" w:rsidRPr="00E71878" w:rsidRDefault="00E71878" w:rsidP="003542D7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426" w:hanging="426"/>
        <w:contextualSpacing/>
        <w:jc w:val="both"/>
        <w:textAlignment w:val="baseline"/>
        <w:rPr>
          <w:b/>
          <w:bCs/>
        </w:rPr>
      </w:pPr>
      <w:r w:rsidRPr="00E71878">
        <w:rPr>
          <w:bCs/>
        </w:rPr>
        <w:t xml:space="preserve">о соответствии системы оценивания результатов, установленной основной образовательной программой </w:t>
      </w:r>
      <w:r w:rsidRPr="00E71878">
        <w:t>начального общего образования</w:t>
      </w:r>
      <w:r w:rsidRPr="00E71878">
        <w:rPr>
          <w:bCs/>
        </w:rPr>
        <w:t>,  требованиям</w:t>
      </w:r>
      <w:r w:rsidRPr="00E71878">
        <w:rPr>
          <w:b/>
          <w:bCs/>
        </w:rPr>
        <w:t xml:space="preserve"> </w:t>
      </w:r>
      <w:r w:rsidRPr="00E71878">
        <w:t xml:space="preserve">Федеральных государственных образовательных стандартов (далее – ФГОС) (ноябрь 2014г. – март 2015г.) в общеобразовательных учреждениях (далее – ОУ) города Новосибирска; </w:t>
      </w:r>
      <w:r w:rsidRPr="00E71878">
        <w:rPr>
          <w:b/>
          <w:bCs/>
        </w:rPr>
        <w:t xml:space="preserve">предмет мониторинга – реализация комплексного подхода к </w:t>
      </w:r>
      <w:r w:rsidRPr="00E71878">
        <w:rPr>
          <w:bCs/>
        </w:rPr>
        <w:t>системе оценки достижения планируемых результатов, установленного  в ООП ОУ;</w:t>
      </w:r>
      <w:r w:rsidRPr="00E71878">
        <w:t xml:space="preserve"> </w:t>
      </w:r>
    </w:p>
    <w:p w:rsidR="00E71878" w:rsidRPr="00E71878" w:rsidRDefault="00E71878" w:rsidP="003542D7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426" w:hanging="426"/>
        <w:contextualSpacing/>
        <w:jc w:val="both"/>
        <w:textAlignment w:val="baseline"/>
      </w:pPr>
      <w:r w:rsidRPr="00E71878">
        <w:t>о проблемах, с которыми столкнулись ОУ при  введении ФГОС основного общего образования (апрель – июнь 2015г.),</w:t>
      </w:r>
    </w:p>
    <w:p w:rsidR="00E71878" w:rsidRPr="00E71878" w:rsidRDefault="00E71878" w:rsidP="003542D7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426" w:hanging="426"/>
        <w:contextualSpacing/>
        <w:jc w:val="both"/>
        <w:textAlignment w:val="baseline"/>
      </w:pPr>
      <w:r w:rsidRPr="00E71878">
        <w:t>о качестве математического образования (август – октябрь 2015г.) в ОУ г. Новосибирска,</w:t>
      </w:r>
    </w:p>
    <w:p w:rsidR="00E71878" w:rsidRPr="00E71878" w:rsidRDefault="00E71878" w:rsidP="003542D7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426" w:hanging="426"/>
        <w:contextualSpacing/>
        <w:jc w:val="both"/>
        <w:textAlignment w:val="baseline"/>
      </w:pPr>
      <w:r w:rsidRPr="00E71878">
        <w:t xml:space="preserve">об особенностях организации и реализации профориентационной работы (октябрь – ноябрь 2015 г.) в ОУ г. Новосибирска. </w:t>
      </w:r>
    </w:p>
    <w:p w:rsidR="00E71878" w:rsidRPr="00E71878" w:rsidRDefault="00E71878" w:rsidP="00E71878">
      <w:pPr>
        <w:overflowPunct w:val="0"/>
        <w:autoSpaceDE w:val="0"/>
        <w:autoSpaceDN w:val="0"/>
        <w:adjustRightInd w:val="0"/>
        <w:ind w:firstLine="709"/>
        <w:contextualSpacing/>
        <w:jc w:val="both"/>
      </w:pPr>
      <w:r w:rsidRPr="00E71878">
        <w:t xml:space="preserve">За год мониторинговыми исследованиями было охвачено 100% общеобразовательных учреждений. </w:t>
      </w:r>
    </w:p>
    <w:p w:rsidR="00E71878" w:rsidRPr="00E71878" w:rsidRDefault="00E71878" w:rsidP="00E71878">
      <w:pPr>
        <w:tabs>
          <w:tab w:val="num" w:pos="107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E71878">
        <w:t>Основные выводы, сделанные в ходе мониторинговых исследований:</w:t>
      </w:r>
    </w:p>
    <w:p w:rsidR="00E71878" w:rsidRPr="00E71878" w:rsidRDefault="00E71878" w:rsidP="003542D7">
      <w:pPr>
        <w:pStyle w:val="a3"/>
        <w:numPr>
          <w:ilvl w:val="0"/>
          <w:numId w:val="2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E71878">
        <w:t>требования ФГОС к структуре и содержанию разделов ООП соблюдаются всеми общеобразовательными учреждениями;</w:t>
      </w:r>
    </w:p>
    <w:p w:rsidR="00E71878" w:rsidRPr="00E71878" w:rsidRDefault="00E71878" w:rsidP="003542D7">
      <w:pPr>
        <w:pStyle w:val="a3"/>
        <w:numPr>
          <w:ilvl w:val="0"/>
          <w:numId w:val="2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E71878">
        <w:t xml:space="preserve">чуть более половины педагогических работников применяют </w:t>
      </w:r>
      <w:r w:rsidRPr="003542D7">
        <w:rPr>
          <w:i/>
        </w:rPr>
        <w:t>систему форм</w:t>
      </w:r>
      <w:r w:rsidRPr="00E71878">
        <w:t xml:space="preserve">, позволяющую оценивать метапредметные и личностные результаты учащихся; </w:t>
      </w:r>
    </w:p>
    <w:p w:rsidR="00E71878" w:rsidRPr="00E71878" w:rsidRDefault="00E71878" w:rsidP="003542D7">
      <w:pPr>
        <w:pStyle w:val="a3"/>
        <w:numPr>
          <w:ilvl w:val="0"/>
          <w:numId w:val="2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E71878">
        <w:t>в большинстве ОУ отсутствует система форм оценивания промежуточных результатов учебной деятельности и аттестации учащихся;</w:t>
      </w:r>
    </w:p>
    <w:p w:rsidR="00E71878" w:rsidRPr="00E71878" w:rsidRDefault="00E71878" w:rsidP="003542D7">
      <w:pPr>
        <w:pStyle w:val="a3"/>
        <w:numPr>
          <w:ilvl w:val="0"/>
          <w:numId w:val="2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E71878">
        <w:t xml:space="preserve">доля участия родителей (законных представителей) в оценивании результатов образовательной деятельности учащихся, проектировании и развитии внутришкольной социальной среды </w:t>
      </w:r>
      <w:r w:rsidRPr="003542D7">
        <w:rPr>
          <w:b/>
        </w:rPr>
        <w:t>недостаточна</w:t>
      </w:r>
      <w:r w:rsidRPr="00E71878">
        <w:t>, хотя и наметилась положительная динамика;</w:t>
      </w:r>
    </w:p>
    <w:p w:rsidR="00E71878" w:rsidRPr="00E71878" w:rsidRDefault="00E71878" w:rsidP="003542D7">
      <w:pPr>
        <w:pStyle w:val="a3"/>
        <w:numPr>
          <w:ilvl w:val="0"/>
          <w:numId w:val="2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E71878">
        <w:t xml:space="preserve">возможности части учебного плана, формируемой участниками образовательных отношений,  используются ОУ не в полной мере. </w:t>
      </w:r>
    </w:p>
    <w:p w:rsidR="00E71878" w:rsidRPr="00E71878" w:rsidRDefault="00E71878" w:rsidP="003542D7">
      <w:pPr>
        <w:pStyle w:val="a3"/>
        <w:numPr>
          <w:ilvl w:val="0"/>
          <w:numId w:val="2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3542D7">
        <w:rPr>
          <w:i/>
          <w:lang w:eastAsia="en-US"/>
        </w:rPr>
        <w:t>внеурочная деятельность</w:t>
      </w:r>
      <w:r w:rsidRPr="00E71878">
        <w:rPr>
          <w:lang w:eastAsia="en-US"/>
        </w:rPr>
        <w:t xml:space="preserve"> сохраняет прикладной характер, продолжает восприниматься как </w:t>
      </w:r>
      <w:r w:rsidRPr="003542D7">
        <w:rPr>
          <w:u w:val="single"/>
          <w:lang w:eastAsia="en-US"/>
        </w:rPr>
        <w:t>дополнительная</w:t>
      </w:r>
      <w:r w:rsidRPr="00E71878">
        <w:rPr>
          <w:lang w:eastAsia="en-US"/>
        </w:rPr>
        <w:t xml:space="preserve"> образовательная услуга к </w:t>
      </w:r>
      <w:r w:rsidRPr="003542D7">
        <w:rPr>
          <w:u w:val="single"/>
          <w:lang w:eastAsia="en-US"/>
        </w:rPr>
        <w:t>основной</w:t>
      </w:r>
      <w:r w:rsidRPr="00E71878">
        <w:rPr>
          <w:lang w:eastAsia="en-US"/>
        </w:rPr>
        <w:t xml:space="preserve"> учебной деятельности, в полной мере не включена в систему по достижении планируемых результатов ООП;</w:t>
      </w:r>
      <w:r w:rsidRPr="003542D7">
        <w:rPr>
          <w:b/>
        </w:rPr>
        <w:t xml:space="preserve"> </w:t>
      </w:r>
      <w:r w:rsidRPr="00E71878">
        <w:t>ОУ не в полной мере используют материально-технические и кадровые ресурсы учреждений дополнительного образования;</w:t>
      </w:r>
    </w:p>
    <w:p w:rsidR="00E71878" w:rsidRPr="00E71878" w:rsidRDefault="00E71878" w:rsidP="003542D7">
      <w:pPr>
        <w:pStyle w:val="a3"/>
        <w:numPr>
          <w:ilvl w:val="0"/>
          <w:numId w:val="2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E71878">
        <w:t>80%</w:t>
      </w:r>
      <w:r w:rsidRPr="003542D7">
        <w:rPr>
          <w:b/>
        </w:rPr>
        <w:t xml:space="preserve"> </w:t>
      </w:r>
      <w:r w:rsidRPr="00E71878">
        <w:t>ОУ планируют на уровне основного общего образования  освоение учебных программ по отдельным предметам на повышенном уровне;</w:t>
      </w:r>
    </w:p>
    <w:p w:rsidR="00E71878" w:rsidRPr="00E71878" w:rsidRDefault="00E71878" w:rsidP="003542D7">
      <w:pPr>
        <w:pStyle w:val="a3"/>
        <w:numPr>
          <w:ilvl w:val="0"/>
          <w:numId w:val="2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E71878">
        <w:t>часть руководителей и педагогических работников ОУ испытывают тревогу, связанную с выстраиванием модели взаимодействия всех участников образовательных отношений и создания образовательной среды, а также не в полной мере сформированной материально-технической базой при реализации ФГОС ООО;</w:t>
      </w:r>
    </w:p>
    <w:p w:rsidR="003542D7" w:rsidRDefault="00E71878" w:rsidP="003542D7">
      <w:pPr>
        <w:pStyle w:val="a3"/>
        <w:numPr>
          <w:ilvl w:val="0"/>
          <w:numId w:val="2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E71878">
        <w:t>недостаточное материально-техническое оснащение реализации предмета «Математика» в большинстве школ не позволяет в полной мере удовлетворять творческие и интеллектуальные запросы учащихся;</w:t>
      </w:r>
    </w:p>
    <w:p w:rsidR="00E71878" w:rsidRPr="00E71878" w:rsidRDefault="00E71878" w:rsidP="003542D7">
      <w:pPr>
        <w:pStyle w:val="a3"/>
        <w:numPr>
          <w:ilvl w:val="0"/>
          <w:numId w:val="22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</w:pPr>
      <w:r w:rsidRPr="00E71878">
        <w:lastRenderedPageBreak/>
        <w:t>повышение квалификации учителей математики нуждается в модернизации.</w:t>
      </w:r>
    </w:p>
    <w:p w:rsidR="00E71878" w:rsidRPr="00E71878" w:rsidRDefault="00E71878" w:rsidP="00E71878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</w:p>
    <w:p w:rsidR="00E71878" w:rsidRPr="00E71878" w:rsidRDefault="00E71878" w:rsidP="00E71878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E71878">
        <w:t xml:space="preserve">Результаты исследований, направленные на повышение качества образования, представлены педагогическому сообществу на районных семинарах, августовской конференции работников образования, в ходе практических работ на курсах повышения квалификации, а также размещены на сайте </w:t>
      </w:r>
      <w:r w:rsidRPr="00E71878">
        <w:rPr>
          <w:color w:val="000000"/>
        </w:rPr>
        <w:t xml:space="preserve">МКУ ДПО </w:t>
      </w:r>
      <w:r w:rsidRPr="00E71878">
        <w:t xml:space="preserve">«ГЦРО». </w:t>
      </w:r>
      <w:r w:rsidRPr="00E71878">
        <w:tab/>
      </w:r>
    </w:p>
    <w:bookmarkEnd w:id="0"/>
    <w:bookmarkEnd w:id="1"/>
    <w:p w:rsidR="00E71878" w:rsidRPr="00E71878" w:rsidRDefault="00E71878" w:rsidP="00E71878">
      <w:pPr>
        <w:widowControl w:val="0"/>
        <w:autoSpaceDE w:val="0"/>
        <w:autoSpaceDN w:val="0"/>
        <w:adjustRightInd w:val="0"/>
        <w:ind w:firstLine="709"/>
        <w:jc w:val="both"/>
      </w:pPr>
      <w:r w:rsidRPr="00E71878">
        <w:t>Разработанный в соответствии с Законом РФ «Об образовании в Российской Федерации», постановлением Правительства РФ от 15.04.2014 № 295 «Развитие образования</w:t>
      </w:r>
      <w:r>
        <w:t>» на 2013-</w:t>
      </w:r>
      <w:r w:rsidRPr="00E71878">
        <w:t xml:space="preserve">2020 годы, постановлением Правительства Новосибирской области от 31 декабря 2014 года № 576-П «Об утверждении государственной программы Новосибирской области «Развитие образования, создание условий для социализации детей и учащейся молодежи в </w:t>
      </w:r>
      <w:r>
        <w:t>Новосибирской области на 2015-</w:t>
      </w:r>
      <w:r w:rsidRPr="00E71878">
        <w:t xml:space="preserve">2020 годы» план мониторинговых и социологических исследований на 2016 и перспективный – на 2017, 2018 годы предусматривает дальнейшее информационное сопровождение процессов и явлений, происходящих в муниципальной системе образования. Так в 2016 году планируются мониторинги реализации ФГОС НОО обучающихся с ограниченными возможностями здоровья, реализации адаптированных программ, разработанных на основе </w:t>
      </w:r>
      <w:r w:rsidRPr="00E71878">
        <w:rPr>
          <w:i/>
        </w:rPr>
        <w:t xml:space="preserve">основных образовательных программ.  </w:t>
      </w:r>
    </w:p>
    <w:p w:rsidR="00E86A90" w:rsidRPr="008845BE" w:rsidRDefault="00E86A90" w:rsidP="00E86A9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/>
        </w:rPr>
      </w:pPr>
      <w:r>
        <w:t xml:space="preserve">Одним из важных </w:t>
      </w:r>
      <w:r w:rsidRPr="008845BE">
        <w:t>достижени</w:t>
      </w:r>
      <w:r>
        <w:t>й</w:t>
      </w:r>
      <w:r w:rsidRPr="008845BE">
        <w:t xml:space="preserve"> отдела ОКО в </w:t>
      </w:r>
      <w:r>
        <w:t>2015 году</w:t>
      </w:r>
      <w:r w:rsidRPr="008845BE">
        <w:t xml:space="preserve"> можно назвать участие в Международной образоват</w:t>
      </w:r>
      <w:r>
        <w:t xml:space="preserve">ельной выставке «УчСиб – 2015» и </w:t>
      </w:r>
      <w:r w:rsidRPr="008845BE">
        <w:t>награжден</w:t>
      </w:r>
      <w:r>
        <w:t>ие</w:t>
      </w:r>
      <w:r w:rsidRPr="008845BE">
        <w:t xml:space="preserve"> Большой Золотой медалью – за </w:t>
      </w:r>
      <w:r w:rsidRPr="008845BE">
        <w:rPr>
          <w:rFonts w:eastAsiaTheme="minorEastAsia"/>
        </w:rPr>
        <w:t xml:space="preserve">проект «Информационно-методическое обеспечение деятельности муниципальной системы образования как фактор управления качеством образования» </w:t>
      </w:r>
      <w:r w:rsidRPr="008845BE">
        <w:t>в номинации «</w:t>
      </w:r>
      <w:r w:rsidRPr="008845BE">
        <w:rPr>
          <w:rFonts w:eastAsiaTheme="minorEastAsia"/>
          <w:bCs/>
          <w:color w:val="000000"/>
        </w:rPr>
        <w:t>Региональные и муниципальные практики развития системы управления образования».</w:t>
      </w:r>
    </w:p>
    <w:p w:rsidR="00E71878" w:rsidRPr="00E71878" w:rsidRDefault="00E71878" w:rsidP="00E71878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0"/>
          <w:szCs w:val="20"/>
          <w:highlight w:val="yellow"/>
        </w:rPr>
      </w:pPr>
    </w:p>
    <w:p w:rsidR="00E3111E" w:rsidRDefault="00E3111E" w:rsidP="00F84C5F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lang w:eastAsia="en-US"/>
        </w:rPr>
      </w:pPr>
    </w:p>
    <w:p w:rsidR="00E3111E" w:rsidRDefault="00E3111E" w:rsidP="00E71878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Задачи на 2016</w:t>
      </w:r>
      <w:r w:rsidR="00D97396"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b/>
          <w:bCs/>
          <w:lang w:eastAsia="en-US"/>
        </w:rPr>
        <w:t>год</w:t>
      </w:r>
    </w:p>
    <w:p w:rsidR="00E3111E" w:rsidRDefault="00E3111E" w:rsidP="00F84C5F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lang w:eastAsia="en-US"/>
        </w:rPr>
      </w:pPr>
    </w:p>
    <w:p w:rsidR="008845BE" w:rsidRPr="008845BE" w:rsidRDefault="0018422B" w:rsidP="00F84C5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</w:t>
      </w:r>
      <w:r w:rsidR="006D654A">
        <w:rPr>
          <w:rFonts w:eastAsiaTheme="minorHAnsi"/>
          <w:lang w:eastAsia="en-US"/>
        </w:rPr>
        <w:t xml:space="preserve"> 20</w:t>
      </w:r>
      <w:r>
        <w:rPr>
          <w:rFonts w:eastAsiaTheme="minorHAnsi"/>
          <w:lang w:eastAsia="en-US"/>
        </w:rPr>
        <w:t>16</w:t>
      </w:r>
      <w:r w:rsidR="00D9739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году</w:t>
      </w:r>
      <w:r w:rsidR="008845BE" w:rsidRPr="008845BE">
        <w:rPr>
          <w:rFonts w:eastAsiaTheme="minorHAnsi"/>
          <w:lang w:eastAsia="en-US"/>
        </w:rPr>
        <w:t xml:space="preserve"> специалисты отдела ОКО продолжат работу по совершенствованию </w:t>
      </w:r>
    </w:p>
    <w:p w:rsidR="008845BE" w:rsidRPr="008845BE" w:rsidRDefault="008845BE" w:rsidP="00F84C5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845BE">
        <w:rPr>
          <w:rFonts w:eastAsiaTheme="minorHAnsi"/>
          <w:lang w:eastAsia="en-US"/>
        </w:rPr>
        <w:t>нормативного правого обеспечения деятельности ОУ, в том числе образовательных центров и образовательных комплексов;</w:t>
      </w:r>
    </w:p>
    <w:p w:rsidR="008845BE" w:rsidRPr="008845BE" w:rsidRDefault="008845BE" w:rsidP="00F84C5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845BE">
        <w:rPr>
          <w:rFonts w:eastAsiaTheme="minorHAnsi"/>
          <w:lang w:eastAsia="en-US"/>
        </w:rPr>
        <w:t xml:space="preserve">организации сопровождения процедуры аттестации педагогических и руководящих кадров; </w:t>
      </w:r>
    </w:p>
    <w:p w:rsidR="008845BE" w:rsidRPr="008845BE" w:rsidRDefault="008845BE" w:rsidP="00F84C5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845BE">
        <w:rPr>
          <w:rFonts w:eastAsiaTheme="minorHAnsi"/>
          <w:lang w:eastAsia="en-US"/>
        </w:rPr>
        <w:t>организации и проведе</w:t>
      </w:r>
      <w:r w:rsidR="003542D7">
        <w:rPr>
          <w:rFonts w:eastAsiaTheme="minorHAnsi"/>
          <w:lang w:eastAsia="en-US"/>
        </w:rPr>
        <w:t>ния мониторинговых исследований;</w:t>
      </w:r>
    </w:p>
    <w:p w:rsidR="003542D7" w:rsidRDefault="003542D7" w:rsidP="003542D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организация методического сопровождения ФГОС ДО, НОО, ООО, СОО в соответствии с планом, утвержденным п</w:t>
      </w:r>
      <w:r w:rsidR="006D654A">
        <w:rPr>
          <w:rFonts w:eastAsiaTheme="minorHAnsi"/>
          <w:lang w:eastAsia="en-US"/>
        </w:rPr>
        <w:t>риказом директора МКУДПО «ГЦРО»</w:t>
      </w:r>
      <w:r>
        <w:rPr>
          <w:rFonts w:eastAsiaTheme="minorHAnsi"/>
          <w:lang w:eastAsia="en-US"/>
        </w:rPr>
        <w:t>.</w:t>
      </w:r>
    </w:p>
    <w:p w:rsidR="003542D7" w:rsidRDefault="003542D7" w:rsidP="003542D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36FB0" w:rsidRDefault="00B36FB0" w:rsidP="00B36FB0">
      <w:pPr>
        <w:ind w:firstLine="567"/>
      </w:pPr>
      <w:bookmarkStart w:id="2" w:name="_GoBack"/>
      <w:bookmarkEnd w:id="2"/>
      <w:r>
        <w:t xml:space="preserve">  </w:t>
      </w:r>
    </w:p>
    <w:p w:rsidR="00D97396" w:rsidRPr="008845BE" w:rsidRDefault="00D97396" w:rsidP="00B36FB0">
      <w:pPr>
        <w:pStyle w:val="a3"/>
        <w:spacing w:line="276" w:lineRule="auto"/>
        <w:ind w:left="540"/>
        <w:contextualSpacing w:val="0"/>
      </w:pPr>
    </w:p>
    <w:sectPr w:rsidR="00D97396" w:rsidRPr="008845B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409" w:rsidRDefault="00ED0409" w:rsidP="008845BE">
      <w:r>
        <w:separator/>
      </w:r>
    </w:p>
  </w:endnote>
  <w:endnote w:type="continuationSeparator" w:id="0">
    <w:p w:rsidR="00ED0409" w:rsidRDefault="00ED0409" w:rsidP="0088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5364769"/>
      <w:docPartObj>
        <w:docPartGallery w:val="Page Numbers (Bottom of Page)"/>
        <w:docPartUnique/>
      </w:docPartObj>
    </w:sdtPr>
    <w:sdtEndPr/>
    <w:sdtContent>
      <w:p w:rsidR="00F84C5F" w:rsidRDefault="00F84C5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412">
          <w:rPr>
            <w:noProof/>
          </w:rPr>
          <w:t>6</w:t>
        </w:r>
        <w:r>
          <w:fldChar w:fldCharType="end"/>
        </w:r>
      </w:p>
    </w:sdtContent>
  </w:sdt>
  <w:p w:rsidR="00F84C5F" w:rsidRDefault="00F84C5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409" w:rsidRDefault="00ED0409" w:rsidP="008845BE">
      <w:r>
        <w:separator/>
      </w:r>
    </w:p>
  </w:footnote>
  <w:footnote w:type="continuationSeparator" w:id="0">
    <w:p w:rsidR="00ED0409" w:rsidRDefault="00ED0409" w:rsidP="00884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5pt;height:11.55pt" o:bullet="t">
        <v:imagedata r:id="rId1" o:title="BD14981_"/>
      </v:shape>
    </w:pict>
  </w:numPicBullet>
  <w:abstractNum w:abstractNumId="0">
    <w:nsid w:val="00000001"/>
    <w:multiLevelType w:val="multilevel"/>
    <w:tmpl w:val="C692566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D6D50D0"/>
    <w:multiLevelType w:val="hybridMultilevel"/>
    <w:tmpl w:val="0DD885FA"/>
    <w:lvl w:ilvl="0" w:tplc="B26A0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55C01"/>
    <w:multiLevelType w:val="hybridMultilevel"/>
    <w:tmpl w:val="A74A54E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0C87BCB"/>
    <w:multiLevelType w:val="hybridMultilevel"/>
    <w:tmpl w:val="DE226B4A"/>
    <w:lvl w:ilvl="0" w:tplc="FC48D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37BC3"/>
    <w:multiLevelType w:val="hybridMultilevel"/>
    <w:tmpl w:val="688EA29E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5">
    <w:nsid w:val="14995790"/>
    <w:multiLevelType w:val="hybridMultilevel"/>
    <w:tmpl w:val="BF5EF230"/>
    <w:lvl w:ilvl="0" w:tplc="CFA803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23009"/>
    <w:multiLevelType w:val="hybridMultilevel"/>
    <w:tmpl w:val="46885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9353B"/>
    <w:multiLevelType w:val="hybridMultilevel"/>
    <w:tmpl w:val="D8329DB6"/>
    <w:lvl w:ilvl="0" w:tplc="A4749260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B8E5FC5"/>
    <w:multiLevelType w:val="hybridMultilevel"/>
    <w:tmpl w:val="9A7648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F1B56"/>
    <w:multiLevelType w:val="hybridMultilevel"/>
    <w:tmpl w:val="BA74A71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227D561D"/>
    <w:multiLevelType w:val="hybridMultilevel"/>
    <w:tmpl w:val="51DE21DE"/>
    <w:lvl w:ilvl="0" w:tplc="5C9AD91A">
      <w:start w:val="5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73A22D6"/>
    <w:multiLevelType w:val="hybridMultilevel"/>
    <w:tmpl w:val="F3048010"/>
    <w:lvl w:ilvl="0" w:tplc="179863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049235F"/>
    <w:multiLevelType w:val="hybridMultilevel"/>
    <w:tmpl w:val="4EBE44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DB4C71"/>
    <w:multiLevelType w:val="hybridMultilevel"/>
    <w:tmpl w:val="BD3420B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47E569BA"/>
    <w:multiLevelType w:val="hybridMultilevel"/>
    <w:tmpl w:val="13EEEC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D43C03"/>
    <w:multiLevelType w:val="hybridMultilevel"/>
    <w:tmpl w:val="EFB476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3E2532A"/>
    <w:multiLevelType w:val="hybridMultilevel"/>
    <w:tmpl w:val="A13AD1D2"/>
    <w:lvl w:ilvl="0" w:tplc="F5BEFC5C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9107BA4"/>
    <w:multiLevelType w:val="hybridMultilevel"/>
    <w:tmpl w:val="0FD82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560C7B"/>
    <w:multiLevelType w:val="hybridMultilevel"/>
    <w:tmpl w:val="1318DA40"/>
    <w:lvl w:ilvl="0" w:tplc="0419000D">
      <w:start w:val="1"/>
      <w:numFmt w:val="bullet"/>
      <w:lvlText w:val=""/>
      <w:lvlJc w:val="left"/>
      <w:pPr>
        <w:ind w:left="158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9">
    <w:nsid w:val="66267E67"/>
    <w:multiLevelType w:val="hybridMultilevel"/>
    <w:tmpl w:val="35FEAA1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F793FD3"/>
    <w:multiLevelType w:val="hybridMultilevel"/>
    <w:tmpl w:val="90CECC3C"/>
    <w:lvl w:ilvl="0" w:tplc="92DA548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F72C7"/>
    <w:multiLevelType w:val="hybridMultilevel"/>
    <w:tmpl w:val="3C1C6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14"/>
  </w:num>
  <w:num w:numId="5">
    <w:abstractNumId w:val="0"/>
  </w:num>
  <w:num w:numId="6">
    <w:abstractNumId w:val="1"/>
  </w:num>
  <w:num w:numId="7">
    <w:abstractNumId w:val="18"/>
  </w:num>
  <w:num w:numId="8">
    <w:abstractNumId w:val="4"/>
  </w:num>
  <w:num w:numId="9">
    <w:abstractNumId w:val="11"/>
  </w:num>
  <w:num w:numId="10">
    <w:abstractNumId w:val="2"/>
  </w:num>
  <w:num w:numId="11">
    <w:abstractNumId w:val="16"/>
  </w:num>
  <w:num w:numId="12">
    <w:abstractNumId w:val="13"/>
  </w:num>
  <w:num w:numId="13">
    <w:abstractNumId w:val="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5"/>
  </w:num>
  <w:num w:numId="20">
    <w:abstractNumId w:val="12"/>
  </w:num>
  <w:num w:numId="21">
    <w:abstractNumId w:val="1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18C"/>
    <w:rsid w:val="00077378"/>
    <w:rsid w:val="0007785B"/>
    <w:rsid w:val="000E26F8"/>
    <w:rsid w:val="00123445"/>
    <w:rsid w:val="00140582"/>
    <w:rsid w:val="0018019C"/>
    <w:rsid w:val="0018422B"/>
    <w:rsid w:val="0019534F"/>
    <w:rsid w:val="001B3847"/>
    <w:rsid w:val="001D75FC"/>
    <w:rsid w:val="002944AB"/>
    <w:rsid w:val="002F4EE8"/>
    <w:rsid w:val="002F7B54"/>
    <w:rsid w:val="00317A55"/>
    <w:rsid w:val="003542D7"/>
    <w:rsid w:val="003826A2"/>
    <w:rsid w:val="003B5451"/>
    <w:rsid w:val="004F28B2"/>
    <w:rsid w:val="00561B2C"/>
    <w:rsid w:val="00596B7B"/>
    <w:rsid w:val="005C0CFA"/>
    <w:rsid w:val="00655B3C"/>
    <w:rsid w:val="006D654A"/>
    <w:rsid w:val="00722779"/>
    <w:rsid w:val="007E464E"/>
    <w:rsid w:val="007F5438"/>
    <w:rsid w:val="007F6B52"/>
    <w:rsid w:val="008068C8"/>
    <w:rsid w:val="00850E25"/>
    <w:rsid w:val="008845BE"/>
    <w:rsid w:val="008A71AF"/>
    <w:rsid w:val="009460DC"/>
    <w:rsid w:val="009766D1"/>
    <w:rsid w:val="009B46CC"/>
    <w:rsid w:val="009D2412"/>
    <w:rsid w:val="00A31F02"/>
    <w:rsid w:val="00A73E4C"/>
    <w:rsid w:val="00A9618C"/>
    <w:rsid w:val="00B36FB0"/>
    <w:rsid w:val="00BB032A"/>
    <w:rsid w:val="00CD4A46"/>
    <w:rsid w:val="00D343BC"/>
    <w:rsid w:val="00D34AB9"/>
    <w:rsid w:val="00D97396"/>
    <w:rsid w:val="00DA75AC"/>
    <w:rsid w:val="00E04AC1"/>
    <w:rsid w:val="00E3111E"/>
    <w:rsid w:val="00E37AB7"/>
    <w:rsid w:val="00E71878"/>
    <w:rsid w:val="00E82969"/>
    <w:rsid w:val="00E865B7"/>
    <w:rsid w:val="00E86A90"/>
    <w:rsid w:val="00ED0409"/>
    <w:rsid w:val="00ED3C30"/>
    <w:rsid w:val="00F7443F"/>
    <w:rsid w:val="00F81C1B"/>
    <w:rsid w:val="00F84C5F"/>
    <w:rsid w:val="00F90AFF"/>
    <w:rsid w:val="00FF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5FC"/>
    <w:pPr>
      <w:ind w:left="720"/>
      <w:contextualSpacing/>
    </w:pPr>
  </w:style>
  <w:style w:type="table" w:styleId="a4">
    <w:name w:val="Table Grid"/>
    <w:basedOn w:val="a1"/>
    <w:uiPriority w:val="59"/>
    <w:rsid w:val="001D7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845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45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845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45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973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3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5FC"/>
    <w:pPr>
      <w:ind w:left="720"/>
      <w:contextualSpacing/>
    </w:pPr>
  </w:style>
  <w:style w:type="table" w:styleId="a4">
    <w:name w:val="Table Grid"/>
    <w:basedOn w:val="a1"/>
    <w:uiPriority w:val="59"/>
    <w:rsid w:val="001D7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845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45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845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45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973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3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6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2414</Words>
  <Characters>13762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Самохина Ольга Владимировна</dc:creator>
  <cp:lastModifiedBy>Сысалова Ольга Филипповна</cp:lastModifiedBy>
  <cp:revision>2</cp:revision>
  <dcterms:created xsi:type="dcterms:W3CDTF">2016-03-21T06:30:00Z</dcterms:created>
  <dcterms:modified xsi:type="dcterms:W3CDTF">2016-03-21T06:30:00Z</dcterms:modified>
</cp:coreProperties>
</file>